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2D" w:rsidRDefault="000145C2" w:rsidP="002D171E">
      <w:pPr>
        <w:jc w:val="center"/>
        <w:rPr>
          <w:rFonts w:ascii="宋体" w:eastAsia="宋体" w:hAnsi="宋体" w:hint="eastAsia"/>
          <w:color w:val="000000" w:themeColor="text1"/>
          <w:sz w:val="44"/>
          <w:szCs w:val="44"/>
        </w:rPr>
      </w:pPr>
      <w:r w:rsidRPr="000E702D">
        <w:rPr>
          <w:rFonts w:ascii="宋体" w:eastAsia="宋体" w:hAnsi="宋体" w:hint="eastAsia"/>
          <w:sz w:val="44"/>
          <w:szCs w:val="44"/>
        </w:rPr>
        <w:t>关于《2018年部门预算情况说明及</w:t>
      </w:r>
      <w:r w:rsidRPr="000E702D">
        <w:rPr>
          <w:rFonts w:ascii="宋体" w:eastAsia="宋体" w:hAnsi="宋体" w:hint="eastAsia"/>
          <w:color w:val="000000" w:themeColor="text1"/>
          <w:sz w:val="44"/>
          <w:szCs w:val="44"/>
        </w:rPr>
        <w:t>目录》</w:t>
      </w:r>
      <w:r w:rsidR="000E702D">
        <w:rPr>
          <w:rFonts w:ascii="宋体" w:eastAsia="宋体" w:hAnsi="宋体" w:hint="eastAsia"/>
          <w:color w:val="000000" w:themeColor="text1"/>
          <w:sz w:val="44"/>
          <w:szCs w:val="44"/>
        </w:rPr>
        <w:t>的</w:t>
      </w:r>
    </w:p>
    <w:p w:rsidR="00B7335A" w:rsidRPr="000E702D" w:rsidRDefault="000145C2" w:rsidP="002D171E">
      <w:pPr>
        <w:jc w:val="center"/>
        <w:rPr>
          <w:rFonts w:ascii="宋体" w:eastAsia="宋体" w:hAnsi="宋体" w:hint="eastAsia"/>
          <w:color w:val="000000" w:themeColor="text1"/>
          <w:sz w:val="44"/>
          <w:szCs w:val="44"/>
        </w:rPr>
      </w:pPr>
      <w:r w:rsidRPr="000E702D">
        <w:rPr>
          <w:rFonts w:ascii="宋体" w:eastAsia="宋体" w:hAnsi="宋体" w:hint="eastAsia"/>
          <w:color w:val="000000" w:themeColor="text1"/>
          <w:sz w:val="44"/>
          <w:szCs w:val="44"/>
        </w:rPr>
        <w:t>补充说明</w:t>
      </w:r>
    </w:p>
    <w:p w:rsidR="000145C2" w:rsidRPr="000E702D" w:rsidRDefault="000E702D" w:rsidP="002D171E">
      <w:pPr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0145C2"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我院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2018年2月22日公开的2018年市检察院部门预算说明，补充说明如下：</w:t>
      </w:r>
    </w:p>
    <w:p w:rsidR="000E702D" w:rsidRPr="000E702D" w:rsidRDefault="000E702D" w:rsidP="000E702D">
      <w:pPr>
        <w:spacing w:line="58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、机构设置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color w:val="000000" w:themeColor="text1"/>
          <w:sz w:val="32"/>
          <w:szCs w:val="32"/>
        </w:rPr>
        <w:t>根据上述职责，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检察院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内设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 xml:space="preserve"> 个职能科室。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分别为：办公室、政治处、侦察监督科、公诉科、未检科、执检科、民行科、控申科、技术科、研究室、警务科、监察科、案管办、南村检察室、同和检察室、蓼兰检察室、大泽山检察室、新河检察室、明村检察室、云山检察室、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机关服务中心（全额拨款事业单位）。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二、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2018年收支预算总体情况说明</w:t>
      </w:r>
    </w:p>
    <w:p w:rsidR="000E702D" w:rsidRPr="000E702D" w:rsidRDefault="000E702D" w:rsidP="000E702D">
      <w:pPr>
        <w:spacing w:line="580" w:lineRule="exact"/>
        <w:ind w:leftChars="152" w:left="319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color w:val="000000" w:themeColor="text1"/>
          <w:sz w:val="32"/>
          <w:szCs w:val="32"/>
        </w:rPr>
        <w:t>2018年收入预算为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3356.55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万元，其中，财政拨款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3356.55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万元，占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％。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2018年支出预算为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3356.55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万元，其中：基本支出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3013.55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万元，占</w:t>
      </w:r>
      <w:r w:rsidRPr="000E702D">
        <w:rPr>
          <w:rFonts w:ascii="仿宋" w:eastAsia="仿宋" w:hAnsi="仿宋" w:hint="eastAsia"/>
          <w:bCs/>
          <w:color w:val="000000" w:themeColor="text1"/>
          <w:sz w:val="32"/>
          <w:szCs w:val="32"/>
        </w:rPr>
        <w:t>89.78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％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；项目支出343.00万元，占10.22%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三、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2018年支出预算情况说明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2018年</w:t>
      </w:r>
      <w:r w:rsidRPr="000E702D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支出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合计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3356.55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万元，其中，</w:t>
      </w:r>
      <w:r w:rsidRPr="000E702D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人员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支出</w:t>
      </w:r>
      <w:r w:rsidRPr="000E702D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2636.13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万元，占</w:t>
      </w:r>
      <w:r w:rsidRPr="000E702D">
        <w:rPr>
          <w:rFonts w:ascii="仿宋" w:eastAsia="仿宋" w:hAnsi="仿宋" w:hint="eastAsia"/>
          <w:bCs/>
          <w:color w:val="000000" w:themeColor="text1"/>
          <w:sz w:val="32"/>
          <w:szCs w:val="32"/>
        </w:rPr>
        <w:t>78.54</w:t>
      </w: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％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；公用支出377.42万元，占11.24%；项目支出343.00万元，占10.22%。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color w:val="000000" w:themeColor="text1"/>
          <w:sz w:val="32"/>
          <w:szCs w:val="32"/>
        </w:rPr>
        <w:t>四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2018年财政拨款收入支出预算总体情况说明</w:t>
      </w:r>
    </w:p>
    <w:p w:rsidR="000E702D" w:rsidRPr="000E702D" w:rsidRDefault="000E702D" w:rsidP="000E702D">
      <w:pPr>
        <w:snapToGrid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color w:val="000000" w:themeColor="text1"/>
          <w:sz w:val="32"/>
          <w:szCs w:val="32"/>
        </w:rPr>
        <w:t>2018年财政拨款收支预算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3356.55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万元。与2017年相比，财政拨款收、支总计各增加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291.34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万元，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各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增长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9.50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％。主要增长原因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人员经费调整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color w:val="000000" w:themeColor="text1"/>
          <w:sz w:val="32"/>
          <w:szCs w:val="32"/>
        </w:rPr>
        <w:lastRenderedPageBreak/>
        <w:t>五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2018年一般公共预算财政拨款收入支出预算情况说明</w:t>
      </w:r>
    </w:p>
    <w:p w:rsidR="000E702D" w:rsidRPr="000E702D" w:rsidRDefault="000E702D" w:rsidP="000E702D">
      <w:pPr>
        <w:spacing w:line="580" w:lineRule="exact"/>
        <w:ind w:leftChars="152" w:left="319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color w:val="000000" w:themeColor="text1"/>
          <w:sz w:val="32"/>
          <w:szCs w:val="32"/>
        </w:rPr>
        <w:t>2018年一般公共预算收入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3356.55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万元，与2017年相比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增加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291.34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万元。主要增长原因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人员经费调整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E702D" w:rsidRPr="000E702D" w:rsidRDefault="000E702D" w:rsidP="000E702D">
      <w:pPr>
        <w:spacing w:line="580" w:lineRule="exact"/>
        <w:ind w:leftChars="152" w:left="319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color w:val="000000" w:themeColor="text1"/>
          <w:sz w:val="32"/>
          <w:szCs w:val="32"/>
        </w:rPr>
        <w:t>2018年一般公共预算支出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3356.55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万元，与2017年相比，增加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291.34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万元。主要增长原因是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人员经费调整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其中：公共安全（类）支出3356.55万元，占100％。</w:t>
      </w:r>
    </w:p>
    <w:p w:rsidR="000E702D" w:rsidRPr="000E702D" w:rsidRDefault="000E702D" w:rsidP="000E702D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具体情况如下：</w:t>
      </w:r>
    </w:p>
    <w:p w:rsidR="000E702D" w:rsidRPr="000E702D" w:rsidRDefault="000E702D" w:rsidP="000E702D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公共安全支出（类）检察（款）行政运行（项）3013.55万元，比上年增长14.32％，主要原因是司法体制改革后，增加基础性绩效考核奖金及员额检察官工资。公共安全支出（类）检察（款）其他检察支出（项）170.00万元，比上年增长466.67％，主要原因是新增青少年法治教育馆项目、未成年人刑事检察项目，检察室运行维护费的增加。公共安全支出（类）其他公共安全支出（款）其他公共安全支出（项）173.00万元，比上年增长127.63％，主要原因是上级拨付的公共安全转移支付资金的增加。</w:t>
      </w:r>
    </w:p>
    <w:p w:rsidR="000145C2" w:rsidRPr="000E702D" w:rsidRDefault="000E702D" w:rsidP="000E702D">
      <w:pPr>
        <w:spacing w:line="58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  六、</w:t>
      </w:r>
      <w:r w:rsidR="000145C2"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预算绩效目标设置情况说明</w:t>
      </w:r>
    </w:p>
    <w:p w:rsidR="000145C2" w:rsidRPr="000E702D" w:rsidRDefault="000145C2" w:rsidP="000145C2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/>
          <w:bCs/>
          <w:color w:val="000000" w:themeColor="text1"/>
          <w:sz w:val="32"/>
          <w:szCs w:val="32"/>
        </w:rPr>
        <w:t>2018年，本部门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实行绩效目标管理的项目共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个，涉及财政拨款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170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万元。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均为专项资金项目</w:t>
      </w:r>
      <w:r w:rsidR="00A459C5"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，绩效目标设置情况是：</w:t>
      </w:r>
    </w:p>
    <w:p w:rsidR="000145C2" w:rsidRPr="000E702D" w:rsidRDefault="00A459C5" w:rsidP="000145C2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0145C2"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1.未成年人刑事检察资金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21万。</w:t>
      </w:r>
    </w:p>
    <w:p w:rsidR="000145C2" w:rsidRPr="000E702D" w:rsidRDefault="00A459C5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（1）意义：进一步提高人民检察院未成年人刑事检察工作专业化、规范化水平，细化未检工作的具体标准和操作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程序，确保未检工作的质量和效果。</w:t>
      </w:r>
    </w:p>
    <w:p w:rsidR="00A459C5" w:rsidRPr="000E702D" w:rsidRDefault="00A459C5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2）绩效目标：完成大部分的设施建设和人员配置。建立适合未成年人身心特点的未检专用工作室，配备同步录音录像、心理疏导、心理测评等相关办案装备和设施，为讯问、询问未成年人，教育感化涉罪未成年人和保护救助未成年被害人，司法听证、宣布、训诫提供合适场所和环境。</w:t>
      </w:r>
    </w:p>
    <w:p w:rsidR="00A72C5A" w:rsidRPr="000E702D" w:rsidRDefault="00692088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2. 青少年法制教育基地</w:t>
      </w:r>
      <w:r w:rsidR="00A72C5A"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建设资金100万。</w:t>
      </w:r>
    </w:p>
    <w:p w:rsidR="00A72C5A" w:rsidRPr="000E702D" w:rsidRDefault="00A72C5A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（1）意义：大力加强青少年法制教育基地建设，广泛开展形式多样、丰富多彩的未成年人法制宣传教育，彰显司法人文关怀。</w:t>
      </w:r>
    </w:p>
    <w:p w:rsidR="00A72C5A" w:rsidRPr="000E702D" w:rsidRDefault="00A72C5A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（2）绩效目标：完成青少年法治教育馆项目设备采购及安装、软件的编制及编程、中央控制系统及其他配套设施。</w:t>
      </w:r>
    </w:p>
    <w:p w:rsidR="00D811D6" w:rsidRPr="000E702D" w:rsidRDefault="00D811D6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3.派驻检察室运行维护资金42万元</w:t>
      </w:r>
    </w:p>
    <w:p w:rsidR="00D811D6" w:rsidRPr="000E702D" w:rsidRDefault="00D811D6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1）意义：检察室作为检察院的派出机构，履行的是检察院的法律监督职能，设置的目的是检察院延伸监督触角，理好地深入基层、深入群众、深入一线履行法律监督职能，打击和预防犯罪，维护社会稳定，服务经济发展，顺应群众对公平正义的新期待、新要求。</w:t>
      </w:r>
    </w:p>
    <w:p w:rsidR="00D811D6" w:rsidRPr="000E702D" w:rsidRDefault="00D811D6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（2）绩效目标：做好检察室规范化等级管理工作，持续推进和全面加强检察室建设。要做好检察室规范化等级管理工作，持续推进和全面加强检察室建设。</w:t>
      </w:r>
    </w:p>
    <w:p w:rsidR="00D811D6" w:rsidRPr="000E702D" w:rsidRDefault="002D171E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D811D6"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检察教育宣传资金7万元</w:t>
      </w:r>
    </w:p>
    <w:p w:rsidR="00D811D6" w:rsidRPr="000E702D" w:rsidRDefault="002D171E" w:rsidP="00D811D6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</w:t>
      </w:r>
      <w:r w:rsidR="00D811D6"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（1）意义：</w:t>
      </w:r>
      <w:r w:rsidRPr="000E702D">
        <w:rPr>
          <w:rFonts w:ascii="仿宋" w:eastAsia="仿宋" w:hAnsi="仿宋"/>
          <w:color w:val="000000" w:themeColor="text1"/>
          <w:sz w:val="32"/>
          <w:szCs w:val="32"/>
        </w:rPr>
        <w:t>提高公民法律水平、推动国家法治进程、预防犯罪和弘扬检察队伍形象与精神面貌，为检察事业的可持续发展创造良好的舆论环境。</w:t>
      </w:r>
    </w:p>
    <w:p w:rsidR="00D811D6" w:rsidRPr="000E702D" w:rsidRDefault="00D811D6" w:rsidP="00D811D6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0E70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（2）绩效目标：</w:t>
      </w:r>
      <w:r w:rsidR="002D171E" w:rsidRPr="000E702D">
        <w:rPr>
          <w:rFonts w:ascii="仿宋" w:eastAsia="仿宋" w:hAnsi="仿宋" w:hint="eastAsia"/>
          <w:color w:val="000000" w:themeColor="text1"/>
          <w:sz w:val="32"/>
          <w:szCs w:val="32"/>
        </w:rPr>
        <w:t>有效加大信访举报、检务公开、预防犯罪等工作宣传力度，侧重对农村基层组织的社会宣传，至</w:t>
      </w:r>
      <w:r w:rsidR="002D171E" w:rsidRPr="000E702D">
        <w:rPr>
          <w:rFonts w:ascii="仿宋" w:eastAsia="仿宋" w:hAnsi="仿宋"/>
          <w:color w:val="000000" w:themeColor="text1"/>
          <w:sz w:val="32"/>
          <w:szCs w:val="32"/>
        </w:rPr>
        <w:t>2018年底完成宣传任务。</w:t>
      </w:r>
    </w:p>
    <w:p w:rsidR="00D811D6" w:rsidRPr="00D811D6" w:rsidRDefault="00D811D6">
      <w:pPr>
        <w:rPr>
          <w:sz w:val="32"/>
          <w:szCs w:val="32"/>
        </w:rPr>
      </w:pPr>
    </w:p>
    <w:sectPr w:rsidR="00D811D6" w:rsidRPr="00D811D6" w:rsidSect="00FD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5C2"/>
    <w:rsid w:val="000145C2"/>
    <w:rsid w:val="000D30C1"/>
    <w:rsid w:val="000E702D"/>
    <w:rsid w:val="00155B6A"/>
    <w:rsid w:val="002D171E"/>
    <w:rsid w:val="00692088"/>
    <w:rsid w:val="00A459C5"/>
    <w:rsid w:val="00A72C5A"/>
    <w:rsid w:val="00B7335A"/>
    <w:rsid w:val="00D811D6"/>
    <w:rsid w:val="00E82B62"/>
    <w:rsid w:val="00FD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jiangwei</dc:creator>
  <cp:lastModifiedBy>jiangwei</cp:lastModifiedBy>
  <cp:revision>6</cp:revision>
  <dcterms:created xsi:type="dcterms:W3CDTF">2018-09-29T11:49:00Z</dcterms:created>
  <dcterms:modified xsi:type="dcterms:W3CDTF">2018-09-29T12:44:00Z</dcterms:modified>
</cp:coreProperties>
</file>