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A2F" w:rsidRDefault="004D6A2F">
      <w:pPr>
        <w:ind w:firstLineChars="200" w:firstLine="632"/>
        <w:jc w:val="right"/>
        <w:rPr>
          <w:rFonts w:ascii="仿宋_GB2312" w:eastAsia="仿宋_GB2312"/>
        </w:rPr>
      </w:pPr>
    </w:p>
    <w:p w:rsidR="004D6A2F" w:rsidRDefault="004D6A2F">
      <w:pPr>
        <w:jc w:val="center"/>
        <w:rPr>
          <w:rFonts w:ascii="仿宋_GB2312" w:eastAsia="仿宋_GB2312"/>
        </w:rPr>
      </w:pPr>
    </w:p>
    <w:p w:rsidR="004D6A2F" w:rsidRDefault="004D6A2F">
      <w:pPr>
        <w:jc w:val="center"/>
        <w:rPr>
          <w:rFonts w:ascii="仿宋_GB2312" w:eastAsia="仿宋_GB2312"/>
        </w:rPr>
      </w:pPr>
    </w:p>
    <w:p w:rsidR="0095338C" w:rsidRDefault="0095338C" w:rsidP="0095338C">
      <w:pPr>
        <w:jc w:val="center"/>
        <w:rPr>
          <w:rFonts w:ascii="文星简大标宋" w:eastAsia="文星简大标宋"/>
          <w:b/>
          <w:bCs/>
          <w:sz w:val="72"/>
          <w:szCs w:val="72"/>
        </w:rPr>
      </w:pPr>
      <w:r>
        <w:rPr>
          <w:rFonts w:ascii="文星简大标宋" w:eastAsia="文星简大标宋" w:hint="eastAsia"/>
          <w:b/>
          <w:bCs/>
          <w:sz w:val="72"/>
          <w:szCs w:val="72"/>
        </w:rPr>
        <w:t>2021年度</w:t>
      </w:r>
    </w:p>
    <w:p w:rsidR="0095338C" w:rsidRDefault="0095338C" w:rsidP="0095338C">
      <w:pPr>
        <w:jc w:val="center"/>
        <w:rPr>
          <w:rFonts w:ascii="文星简大标宋" w:eastAsia="文星简大标宋"/>
          <w:b/>
          <w:bCs/>
          <w:sz w:val="72"/>
          <w:szCs w:val="72"/>
        </w:rPr>
      </w:pPr>
      <w:r>
        <w:rPr>
          <w:rFonts w:ascii="文星简大标宋" w:eastAsia="文星简大标宋" w:hint="eastAsia"/>
          <w:b/>
          <w:bCs/>
          <w:sz w:val="72"/>
          <w:szCs w:val="72"/>
        </w:rPr>
        <w:t>青岛市即墨区人民检察院</w:t>
      </w:r>
    </w:p>
    <w:p w:rsidR="0095338C" w:rsidRDefault="0063357E" w:rsidP="0095338C">
      <w:pPr>
        <w:jc w:val="center"/>
        <w:rPr>
          <w:rFonts w:ascii="文星简大标宋" w:eastAsia="文星简大标宋"/>
          <w:b/>
          <w:bCs/>
          <w:sz w:val="72"/>
          <w:szCs w:val="72"/>
        </w:rPr>
      </w:pPr>
      <w:r>
        <w:rPr>
          <w:rFonts w:ascii="文星简大标宋" w:eastAsia="文星简大标宋" w:hint="eastAsia"/>
          <w:b/>
          <w:bCs/>
          <w:sz w:val="72"/>
          <w:szCs w:val="72"/>
        </w:rPr>
        <w:t>单位</w:t>
      </w:r>
      <w:r w:rsidR="0095338C">
        <w:rPr>
          <w:rFonts w:ascii="文星简大标宋" w:eastAsia="文星简大标宋" w:hint="eastAsia"/>
          <w:b/>
          <w:bCs/>
          <w:sz w:val="72"/>
          <w:szCs w:val="72"/>
        </w:rPr>
        <w:t>决算</w:t>
      </w:r>
    </w:p>
    <w:p w:rsidR="004D6A2F" w:rsidRDefault="004D6A2F">
      <w:pPr>
        <w:jc w:val="center"/>
        <w:rPr>
          <w:rFonts w:ascii="楷体_GB2312" w:eastAsia="楷体_GB2312"/>
          <w:b/>
          <w:sz w:val="42"/>
        </w:rPr>
      </w:pPr>
    </w:p>
    <w:p w:rsidR="004D6A2F" w:rsidRDefault="004D6A2F">
      <w:pPr>
        <w:jc w:val="center"/>
        <w:rPr>
          <w:rFonts w:ascii="楷体_GB2312" w:eastAsia="楷体_GB2312"/>
          <w:b/>
          <w:sz w:val="42"/>
        </w:rPr>
      </w:pPr>
    </w:p>
    <w:p w:rsidR="004D6A2F" w:rsidRDefault="004D6A2F">
      <w:pPr>
        <w:rPr>
          <w:rFonts w:ascii="仿宋_GB2312" w:eastAsia="仿宋_GB2312"/>
        </w:rPr>
      </w:pPr>
    </w:p>
    <w:p w:rsidR="004D6A2F" w:rsidRPr="005020A5" w:rsidRDefault="004D6A2F" w:rsidP="00C27A18">
      <w:pPr>
        <w:spacing w:afterLines="50" w:line="580" w:lineRule="exact"/>
        <w:jc w:val="center"/>
        <w:rPr>
          <w:rFonts w:ascii="方正小标宋简体" w:eastAsia="方正小标宋简体"/>
          <w:sz w:val="44"/>
          <w:szCs w:val="44"/>
        </w:rPr>
      </w:pPr>
    </w:p>
    <w:p w:rsidR="004D6A2F" w:rsidRDefault="004D6A2F" w:rsidP="00C27A18">
      <w:pPr>
        <w:spacing w:afterLines="50" w:line="580" w:lineRule="exact"/>
        <w:jc w:val="center"/>
        <w:rPr>
          <w:rFonts w:ascii="方正小标宋简体" w:eastAsia="方正小标宋简体"/>
          <w:sz w:val="44"/>
          <w:szCs w:val="44"/>
        </w:rPr>
      </w:pPr>
    </w:p>
    <w:p w:rsidR="004D6A2F" w:rsidRDefault="004D6A2F" w:rsidP="00C27A18">
      <w:pPr>
        <w:spacing w:afterLines="50" w:line="580" w:lineRule="exact"/>
        <w:jc w:val="center"/>
        <w:rPr>
          <w:rFonts w:ascii="方正小标宋简体" w:eastAsia="方正小标宋简体"/>
          <w:sz w:val="44"/>
          <w:szCs w:val="44"/>
        </w:rPr>
      </w:pPr>
    </w:p>
    <w:p w:rsidR="004D6A2F" w:rsidRDefault="004D6A2F" w:rsidP="00C27A18">
      <w:pPr>
        <w:spacing w:afterLines="50" w:line="580" w:lineRule="exact"/>
        <w:jc w:val="center"/>
        <w:rPr>
          <w:rFonts w:ascii="方正小标宋简体" w:eastAsia="方正小标宋简体"/>
          <w:sz w:val="44"/>
          <w:szCs w:val="44"/>
        </w:rPr>
      </w:pPr>
    </w:p>
    <w:p w:rsidR="004D6A2F" w:rsidRDefault="004D6A2F" w:rsidP="00C27A18">
      <w:pPr>
        <w:spacing w:afterLines="50" w:line="580" w:lineRule="exact"/>
        <w:jc w:val="center"/>
        <w:rPr>
          <w:rFonts w:ascii="方正小标宋简体" w:eastAsia="方正小标宋简体"/>
          <w:sz w:val="44"/>
          <w:szCs w:val="44"/>
        </w:rPr>
      </w:pPr>
    </w:p>
    <w:p w:rsidR="004D6A2F" w:rsidRDefault="004D6A2F" w:rsidP="00C27A18">
      <w:pPr>
        <w:spacing w:afterLines="50" w:line="580" w:lineRule="exact"/>
        <w:jc w:val="center"/>
        <w:rPr>
          <w:rFonts w:ascii="方正小标宋简体" w:eastAsia="方正小标宋简体"/>
          <w:sz w:val="44"/>
          <w:szCs w:val="44"/>
        </w:rPr>
      </w:pPr>
    </w:p>
    <w:p w:rsidR="004D6A2F" w:rsidRDefault="004D6A2F" w:rsidP="00C27A18">
      <w:pPr>
        <w:spacing w:afterLines="50" w:line="580" w:lineRule="exact"/>
        <w:jc w:val="center"/>
        <w:rPr>
          <w:rFonts w:ascii="方正小标宋简体" w:eastAsia="方正小标宋简体"/>
          <w:sz w:val="44"/>
          <w:szCs w:val="44"/>
        </w:rPr>
      </w:pPr>
    </w:p>
    <w:p w:rsidR="004D6A2F" w:rsidRDefault="004D6A2F" w:rsidP="00C27A18">
      <w:pPr>
        <w:spacing w:afterLines="50" w:line="580" w:lineRule="exact"/>
        <w:jc w:val="center"/>
        <w:rPr>
          <w:rFonts w:ascii="方正小标宋简体" w:eastAsia="方正小标宋简体"/>
          <w:sz w:val="44"/>
          <w:szCs w:val="44"/>
        </w:rPr>
      </w:pPr>
      <w:r>
        <w:rPr>
          <w:rFonts w:ascii="方正小标宋简体" w:eastAsia="方正小标宋简体" w:hint="eastAsia"/>
          <w:sz w:val="44"/>
          <w:szCs w:val="44"/>
        </w:rPr>
        <w:t>目  录</w:t>
      </w:r>
    </w:p>
    <w:p w:rsidR="004D6A2F" w:rsidRDefault="004D6A2F">
      <w:pPr>
        <w:spacing w:line="580" w:lineRule="exact"/>
        <w:ind w:firstLineChars="100" w:firstLine="316"/>
        <w:rPr>
          <w:rFonts w:ascii="黑体" w:eastAsia="黑体" w:hAnsi="黑体"/>
        </w:rPr>
      </w:pPr>
      <w:r>
        <w:rPr>
          <w:rFonts w:ascii="黑体" w:eastAsia="黑体" w:hAnsi="黑体" w:hint="eastAsia"/>
        </w:rPr>
        <w:t xml:space="preserve">第一部分  </w:t>
      </w:r>
      <w:r w:rsidR="0063357E">
        <w:rPr>
          <w:rFonts w:ascii="黑体" w:eastAsia="黑体" w:hAnsi="黑体" w:hint="eastAsia"/>
        </w:rPr>
        <w:t>单位</w:t>
      </w:r>
      <w:r>
        <w:rPr>
          <w:rFonts w:ascii="黑体" w:eastAsia="黑体" w:hAnsi="黑体" w:hint="eastAsia"/>
        </w:rPr>
        <w:t>概况</w:t>
      </w:r>
    </w:p>
    <w:p w:rsidR="004D6A2F" w:rsidRDefault="004D6A2F">
      <w:pPr>
        <w:spacing w:line="580" w:lineRule="exact"/>
        <w:ind w:firstLineChars="200" w:firstLine="632"/>
        <w:rPr>
          <w:rFonts w:ascii="仿宋_GB2312" w:eastAsia="仿宋_GB2312"/>
        </w:rPr>
      </w:pPr>
      <w:r>
        <w:rPr>
          <w:rFonts w:ascii="仿宋_GB2312" w:eastAsia="仿宋_GB2312" w:hint="eastAsia"/>
        </w:rPr>
        <w:t>一、</w:t>
      </w:r>
      <w:r w:rsidR="0063357E">
        <w:rPr>
          <w:rFonts w:ascii="仿宋_GB2312" w:eastAsia="仿宋_GB2312" w:hint="eastAsia"/>
        </w:rPr>
        <w:t>单位</w:t>
      </w:r>
      <w:r>
        <w:rPr>
          <w:rFonts w:ascii="仿宋_GB2312" w:eastAsia="仿宋_GB2312" w:hint="eastAsia"/>
        </w:rPr>
        <w:t>职责</w:t>
      </w:r>
    </w:p>
    <w:p w:rsidR="004D6A2F" w:rsidRDefault="004D6A2F">
      <w:pPr>
        <w:spacing w:line="580" w:lineRule="exact"/>
        <w:ind w:firstLineChars="200" w:firstLine="632"/>
        <w:rPr>
          <w:rFonts w:ascii="仿宋_GB2312" w:eastAsia="仿宋_GB2312"/>
        </w:rPr>
      </w:pPr>
      <w:r>
        <w:rPr>
          <w:rFonts w:ascii="仿宋_GB2312" w:eastAsia="仿宋_GB2312" w:hint="eastAsia"/>
        </w:rPr>
        <w:t>二、机构设置</w:t>
      </w:r>
    </w:p>
    <w:p w:rsidR="004D6A2F" w:rsidRDefault="004D6A2F">
      <w:pPr>
        <w:spacing w:line="580" w:lineRule="exact"/>
        <w:ind w:firstLineChars="100" w:firstLine="316"/>
        <w:rPr>
          <w:rFonts w:ascii="黑体" w:eastAsia="黑体" w:hAnsi="黑体"/>
        </w:rPr>
      </w:pPr>
      <w:r>
        <w:rPr>
          <w:rFonts w:ascii="黑体" w:eastAsia="黑体" w:hAnsi="黑体" w:hint="eastAsia"/>
        </w:rPr>
        <w:t>第二部分  2021年度</w:t>
      </w:r>
      <w:r w:rsidR="0063357E">
        <w:rPr>
          <w:rFonts w:ascii="黑体" w:eastAsia="黑体" w:hAnsi="黑体" w:hint="eastAsia"/>
        </w:rPr>
        <w:t>单位</w:t>
      </w:r>
      <w:r>
        <w:rPr>
          <w:rFonts w:ascii="黑体" w:eastAsia="黑体" w:hAnsi="黑体" w:hint="eastAsia"/>
        </w:rPr>
        <w:t>决算表</w:t>
      </w:r>
    </w:p>
    <w:p w:rsidR="004D6A2F" w:rsidRDefault="004D6A2F">
      <w:pPr>
        <w:spacing w:line="580" w:lineRule="exact"/>
        <w:ind w:firstLineChars="200" w:firstLine="632"/>
        <w:rPr>
          <w:rFonts w:ascii="仿宋_GB2312" w:eastAsia="仿宋_GB2312"/>
        </w:rPr>
      </w:pPr>
      <w:r>
        <w:rPr>
          <w:rFonts w:ascii="仿宋_GB2312" w:eastAsia="仿宋_GB2312" w:hint="eastAsia"/>
        </w:rPr>
        <w:t>一、收入支出决算总表</w:t>
      </w:r>
    </w:p>
    <w:p w:rsidR="004D6A2F" w:rsidRDefault="004D6A2F">
      <w:pPr>
        <w:spacing w:line="580" w:lineRule="exact"/>
        <w:ind w:firstLineChars="200" w:firstLine="632"/>
        <w:rPr>
          <w:rFonts w:ascii="仿宋_GB2312" w:eastAsia="仿宋_GB2312"/>
        </w:rPr>
      </w:pPr>
      <w:r>
        <w:rPr>
          <w:rFonts w:ascii="仿宋_GB2312" w:eastAsia="仿宋_GB2312" w:hint="eastAsia"/>
        </w:rPr>
        <w:t>二、收入决算表</w:t>
      </w:r>
    </w:p>
    <w:p w:rsidR="004D6A2F" w:rsidRDefault="004D6A2F">
      <w:pPr>
        <w:spacing w:line="580" w:lineRule="exact"/>
        <w:ind w:firstLineChars="200" w:firstLine="632"/>
        <w:rPr>
          <w:rFonts w:ascii="仿宋_GB2312" w:eastAsia="仿宋_GB2312"/>
        </w:rPr>
      </w:pPr>
      <w:r>
        <w:rPr>
          <w:rFonts w:ascii="仿宋_GB2312" w:eastAsia="仿宋_GB2312" w:hint="eastAsia"/>
        </w:rPr>
        <w:t>三、支出决算表</w:t>
      </w:r>
    </w:p>
    <w:p w:rsidR="004D6A2F" w:rsidRDefault="004D6A2F">
      <w:pPr>
        <w:spacing w:line="580" w:lineRule="exact"/>
        <w:ind w:firstLineChars="200" w:firstLine="632"/>
        <w:rPr>
          <w:rFonts w:ascii="仿宋_GB2312" w:eastAsia="仿宋_GB2312"/>
        </w:rPr>
      </w:pPr>
      <w:r>
        <w:rPr>
          <w:rFonts w:ascii="仿宋_GB2312" w:eastAsia="仿宋_GB2312" w:hint="eastAsia"/>
        </w:rPr>
        <w:t>四、财政拨款收入支出决算总表</w:t>
      </w:r>
    </w:p>
    <w:p w:rsidR="004D6A2F" w:rsidRDefault="004D6A2F">
      <w:pPr>
        <w:spacing w:line="580" w:lineRule="exact"/>
        <w:ind w:firstLineChars="200" w:firstLine="632"/>
        <w:rPr>
          <w:rFonts w:ascii="仿宋_GB2312" w:eastAsia="仿宋_GB2312"/>
        </w:rPr>
      </w:pPr>
      <w:r>
        <w:rPr>
          <w:rFonts w:ascii="仿宋_GB2312" w:eastAsia="仿宋_GB2312" w:hint="eastAsia"/>
        </w:rPr>
        <w:t>五、一般公共预算财政拨款支出决算表</w:t>
      </w:r>
    </w:p>
    <w:p w:rsidR="004D6A2F" w:rsidRDefault="004D6A2F">
      <w:pPr>
        <w:spacing w:line="580" w:lineRule="exact"/>
        <w:ind w:firstLineChars="200" w:firstLine="632"/>
        <w:rPr>
          <w:rFonts w:ascii="仿宋_GB2312" w:eastAsia="仿宋_GB2312"/>
        </w:rPr>
      </w:pPr>
      <w:r>
        <w:rPr>
          <w:rFonts w:ascii="仿宋_GB2312" w:eastAsia="仿宋_GB2312" w:hint="eastAsia"/>
        </w:rPr>
        <w:t>六、一般公共预算财政拨款基本支出决算表</w:t>
      </w:r>
    </w:p>
    <w:p w:rsidR="004D6A2F" w:rsidRDefault="004D6A2F">
      <w:pPr>
        <w:spacing w:line="580" w:lineRule="exact"/>
        <w:ind w:firstLineChars="200" w:firstLine="632"/>
        <w:rPr>
          <w:rFonts w:ascii="仿宋_GB2312" w:eastAsia="仿宋_GB2312"/>
        </w:rPr>
      </w:pPr>
      <w:r>
        <w:rPr>
          <w:rFonts w:ascii="仿宋_GB2312" w:eastAsia="仿宋_GB2312" w:hint="eastAsia"/>
        </w:rPr>
        <w:t>七、一般公共预算财政拨款“三公”经费支出决算表</w:t>
      </w:r>
    </w:p>
    <w:p w:rsidR="004D6A2F" w:rsidRDefault="004D6A2F">
      <w:pPr>
        <w:spacing w:line="580" w:lineRule="exact"/>
        <w:ind w:firstLineChars="200" w:firstLine="632"/>
        <w:rPr>
          <w:rFonts w:ascii="仿宋_GB2312" w:eastAsia="仿宋_GB2312"/>
        </w:rPr>
      </w:pPr>
      <w:r>
        <w:rPr>
          <w:rFonts w:ascii="仿宋_GB2312" w:eastAsia="仿宋_GB2312" w:hint="eastAsia"/>
        </w:rPr>
        <w:t>八、政府性基金预算财政拨款收入支出决算表</w:t>
      </w:r>
    </w:p>
    <w:p w:rsidR="004D6A2F" w:rsidRDefault="004D6A2F">
      <w:pPr>
        <w:spacing w:line="580" w:lineRule="exact"/>
        <w:ind w:firstLineChars="200" w:firstLine="632"/>
        <w:rPr>
          <w:rFonts w:ascii="仿宋_GB2312" w:eastAsia="仿宋_GB2312"/>
        </w:rPr>
      </w:pPr>
      <w:r>
        <w:rPr>
          <w:rFonts w:ascii="仿宋_GB2312" w:eastAsia="仿宋_GB2312" w:hint="eastAsia"/>
        </w:rPr>
        <w:t>九、国有资本经营预算财政拨款支出决算表</w:t>
      </w:r>
    </w:p>
    <w:p w:rsidR="004D6A2F" w:rsidRDefault="004D6A2F">
      <w:pPr>
        <w:spacing w:line="580" w:lineRule="exact"/>
        <w:ind w:firstLineChars="100" w:firstLine="316"/>
        <w:rPr>
          <w:rFonts w:ascii="黑体" w:eastAsia="黑体" w:hAnsi="黑体"/>
        </w:rPr>
      </w:pPr>
      <w:r>
        <w:rPr>
          <w:rFonts w:ascii="黑体" w:eastAsia="黑体" w:hAnsi="黑体" w:hint="eastAsia"/>
        </w:rPr>
        <w:t>第三部分  2021年度</w:t>
      </w:r>
      <w:r w:rsidR="0063357E">
        <w:rPr>
          <w:rFonts w:ascii="黑体" w:eastAsia="黑体" w:hAnsi="黑体" w:hint="eastAsia"/>
        </w:rPr>
        <w:t>单位</w:t>
      </w:r>
      <w:r>
        <w:rPr>
          <w:rFonts w:ascii="黑体" w:eastAsia="黑体" w:hAnsi="黑体" w:hint="eastAsia"/>
        </w:rPr>
        <w:t>决算情况说明</w:t>
      </w:r>
    </w:p>
    <w:p w:rsidR="004D6A2F" w:rsidRDefault="004D6A2F">
      <w:pPr>
        <w:spacing w:line="580" w:lineRule="exact"/>
        <w:ind w:firstLineChars="100" w:firstLine="316"/>
        <w:rPr>
          <w:rFonts w:ascii="黑体" w:eastAsia="黑体" w:hAnsi="黑体"/>
        </w:rPr>
      </w:pPr>
      <w:r>
        <w:rPr>
          <w:rFonts w:ascii="黑体" w:eastAsia="黑体" w:hAnsi="黑体" w:hint="eastAsia"/>
        </w:rPr>
        <w:t>第四部分  名词解释</w:t>
      </w:r>
    </w:p>
    <w:p w:rsidR="004D6A2F" w:rsidRDefault="004D6A2F">
      <w:pPr>
        <w:spacing w:line="580" w:lineRule="exact"/>
        <w:ind w:firstLineChars="100" w:firstLine="316"/>
        <w:rPr>
          <w:rFonts w:ascii="黑体" w:eastAsia="黑体" w:hAnsi="黑体"/>
        </w:rPr>
      </w:pPr>
      <w:r w:rsidRPr="003F4056">
        <w:rPr>
          <w:rFonts w:ascii="黑体" w:eastAsia="黑体" w:hAnsi="黑体" w:hint="eastAsia"/>
        </w:rPr>
        <w:t xml:space="preserve">第五部分  附件    </w:t>
      </w:r>
      <w:r w:rsidRPr="003F4056">
        <w:rPr>
          <w:rFonts w:ascii="黑体" w:eastAsia="黑体" w:hAnsi="黑体" w:hint="eastAsia"/>
          <w:sz w:val="21"/>
          <w:szCs w:val="21"/>
        </w:rPr>
        <w:t xml:space="preserve"> </w:t>
      </w:r>
    </w:p>
    <w:p w:rsidR="004D6A2F" w:rsidRDefault="004D6A2F">
      <w:pPr>
        <w:spacing w:line="580" w:lineRule="exact"/>
        <w:ind w:firstLineChars="100" w:firstLine="316"/>
        <w:rPr>
          <w:rFonts w:ascii="黑体" w:eastAsia="黑体" w:hAnsi="黑体"/>
        </w:rPr>
      </w:pPr>
    </w:p>
    <w:p w:rsidR="004D6A2F" w:rsidRDefault="004D6A2F">
      <w:pPr>
        <w:spacing w:line="580" w:lineRule="exact"/>
        <w:ind w:firstLineChars="100" w:firstLine="316"/>
        <w:rPr>
          <w:rFonts w:ascii="黑体" w:eastAsia="黑体" w:hAnsi="黑体"/>
        </w:rPr>
      </w:pPr>
    </w:p>
    <w:p w:rsidR="004D6A2F" w:rsidRDefault="004D6A2F">
      <w:pPr>
        <w:rPr>
          <w:rFonts w:ascii="方正小标宋简体" w:eastAsia="方正小标宋简体"/>
          <w:sz w:val="42"/>
        </w:rPr>
      </w:pPr>
    </w:p>
    <w:p w:rsidR="004D6A2F" w:rsidRDefault="004D6A2F">
      <w:pPr>
        <w:jc w:val="center"/>
        <w:rPr>
          <w:rFonts w:ascii="方正小标宋简体" w:eastAsia="方正小标宋简体"/>
          <w:sz w:val="42"/>
        </w:rPr>
      </w:pPr>
    </w:p>
    <w:p w:rsidR="004D6A2F" w:rsidRDefault="004D6A2F">
      <w:pPr>
        <w:ind w:firstLineChars="100" w:firstLine="536"/>
        <w:rPr>
          <w:rFonts w:ascii="方正小标宋简体" w:eastAsia="方正小标宋简体"/>
          <w:spacing w:val="60"/>
          <w:sz w:val="42"/>
        </w:rPr>
      </w:pPr>
    </w:p>
    <w:p w:rsidR="004D6A2F" w:rsidRDefault="004D6A2F">
      <w:pPr>
        <w:ind w:firstLineChars="100" w:firstLine="536"/>
        <w:rPr>
          <w:rFonts w:ascii="方正小标宋简体" w:eastAsia="方正小标宋简体"/>
          <w:spacing w:val="60"/>
          <w:sz w:val="42"/>
        </w:rPr>
      </w:pPr>
      <w:r>
        <w:rPr>
          <w:rFonts w:ascii="方正小标宋简体" w:eastAsia="方正小标宋简体" w:hint="eastAsia"/>
          <w:spacing w:val="60"/>
          <w:sz w:val="42"/>
        </w:rPr>
        <w:t>第一部分</w:t>
      </w:r>
    </w:p>
    <w:p w:rsidR="004D6A2F" w:rsidRDefault="004D6A2F">
      <w:pPr>
        <w:jc w:val="center"/>
        <w:rPr>
          <w:rFonts w:ascii="方正小标宋简体" w:eastAsia="方正小标宋简体"/>
          <w:spacing w:val="60"/>
          <w:sz w:val="48"/>
        </w:rPr>
      </w:pPr>
    </w:p>
    <w:p w:rsidR="004D6A2F" w:rsidRDefault="0063357E">
      <w:pPr>
        <w:jc w:val="center"/>
        <w:rPr>
          <w:rFonts w:ascii="方正小标宋简体" w:eastAsia="方正小标宋简体"/>
          <w:spacing w:val="60"/>
          <w:sz w:val="48"/>
        </w:rPr>
      </w:pPr>
      <w:r>
        <w:rPr>
          <w:rFonts w:ascii="方正小标宋简体" w:eastAsia="方正小标宋简体" w:hint="eastAsia"/>
          <w:spacing w:val="60"/>
          <w:sz w:val="48"/>
        </w:rPr>
        <w:t>单位</w:t>
      </w:r>
      <w:r w:rsidR="004D6A2F">
        <w:rPr>
          <w:rFonts w:ascii="方正小标宋简体" w:eastAsia="方正小标宋简体" w:hint="eastAsia"/>
          <w:spacing w:val="60"/>
          <w:sz w:val="48"/>
        </w:rPr>
        <w:t>概况</w:t>
      </w:r>
    </w:p>
    <w:p w:rsidR="004D6A2F" w:rsidRDefault="004D6A2F">
      <w:pPr>
        <w:jc w:val="center"/>
        <w:rPr>
          <w:rFonts w:ascii="仿宋_GB2312" w:eastAsia="仿宋_GB2312"/>
        </w:rPr>
        <w:sectPr w:rsidR="004D6A2F" w:rsidSect="00574881">
          <w:headerReference w:type="default" r:id="rId8"/>
          <w:footerReference w:type="even" r:id="rId9"/>
          <w:footerReference w:type="default" r:id="rId10"/>
          <w:pgSz w:w="11906" w:h="16838"/>
          <w:pgMar w:top="1701" w:right="1531" w:bottom="1701" w:left="1531" w:header="0" w:footer="1418" w:gutter="0"/>
          <w:cols w:space="720"/>
          <w:docGrid w:type="linesAndChars" w:linePitch="610" w:charSpace="-849"/>
        </w:sectPr>
      </w:pPr>
    </w:p>
    <w:p w:rsidR="004D6A2F" w:rsidRDefault="004D6A2F">
      <w:pPr>
        <w:spacing w:line="580" w:lineRule="exact"/>
        <w:ind w:firstLineChars="200" w:firstLine="632"/>
        <w:rPr>
          <w:rFonts w:ascii="黑体" w:eastAsia="黑体" w:hAnsi="黑体"/>
        </w:rPr>
      </w:pPr>
      <w:r>
        <w:rPr>
          <w:rFonts w:ascii="黑体" w:eastAsia="黑体" w:hAnsi="黑体" w:hint="eastAsia"/>
        </w:rPr>
        <w:lastRenderedPageBreak/>
        <w:t>一、</w:t>
      </w:r>
      <w:r w:rsidR="0063357E">
        <w:rPr>
          <w:rFonts w:ascii="黑体" w:eastAsia="黑体" w:hAnsi="黑体" w:hint="eastAsia"/>
        </w:rPr>
        <w:t>单位</w:t>
      </w:r>
      <w:r>
        <w:rPr>
          <w:rFonts w:ascii="黑体" w:eastAsia="黑体" w:hAnsi="黑体" w:hint="eastAsia"/>
        </w:rPr>
        <w:t>职责</w:t>
      </w:r>
    </w:p>
    <w:p w:rsidR="00501071" w:rsidRDefault="00501071" w:rsidP="00501071">
      <w:pPr>
        <w:spacing w:line="560" w:lineRule="exact"/>
        <w:ind w:firstLineChars="200" w:firstLine="632"/>
        <w:rPr>
          <w:rFonts w:ascii="仿宋_GB2312" w:eastAsia="仿宋_GB2312"/>
          <w:szCs w:val="32"/>
        </w:rPr>
      </w:pPr>
      <w:r>
        <w:rPr>
          <w:rFonts w:ascii="仿宋_GB2312" w:eastAsia="仿宋_GB2312" w:hint="eastAsia"/>
          <w:szCs w:val="32"/>
        </w:rPr>
        <w:t>青岛市即墨区人民检察院是法律监督机关。单位的主要职能：</w:t>
      </w:r>
    </w:p>
    <w:p w:rsidR="00501071" w:rsidRDefault="00501071" w:rsidP="00501071">
      <w:pPr>
        <w:numPr>
          <w:ilvl w:val="0"/>
          <w:numId w:val="1"/>
        </w:numPr>
        <w:spacing w:line="560" w:lineRule="exact"/>
        <w:ind w:firstLineChars="200" w:firstLine="632"/>
        <w:rPr>
          <w:rFonts w:ascii="黑体" w:eastAsia="黑体"/>
          <w:b/>
          <w:sz w:val="30"/>
          <w:szCs w:val="30"/>
        </w:rPr>
      </w:pPr>
      <w:r>
        <w:rPr>
          <w:rFonts w:ascii="仿宋_GB2312" w:eastAsia="仿宋_GB2312" w:hint="eastAsia"/>
          <w:szCs w:val="32"/>
        </w:rPr>
        <w:t>受理单位和个人的报案、控告、申诉、举报以及犯罪嫌疑人的自首。</w:t>
      </w:r>
    </w:p>
    <w:p w:rsidR="00501071" w:rsidRDefault="00501071" w:rsidP="00501071">
      <w:pPr>
        <w:numPr>
          <w:ilvl w:val="0"/>
          <w:numId w:val="1"/>
        </w:numPr>
        <w:spacing w:line="560" w:lineRule="exact"/>
        <w:ind w:firstLineChars="200" w:firstLine="632"/>
        <w:rPr>
          <w:rFonts w:ascii="黑体" w:eastAsia="黑体"/>
          <w:b/>
          <w:sz w:val="30"/>
          <w:szCs w:val="30"/>
        </w:rPr>
      </w:pPr>
      <w:r>
        <w:rPr>
          <w:rFonts w:ascii="仿宋_GB2312" w:eastAsia="仿宋_GB2312" w:hint="eastAsia"/>
          <w:szCs w:val="32"/>
        </w:rPr>
        <w:t>依法对刑事诉讼、民事审判和行政诉讼实行法律监督工作。</w:t>
      </w:r>
    </w:p>
    <w:p w:rsidR="00501071" w:rsidRDefault="00501071" w:rsidP="00501071">
      <w:pPr>
        <w:numPr>
          <w:ilvl w:val="0"/>
          <w:numId w:val="1"/>
        </w:numPr>
        <w:spacing w:line="560" w:lineRule="exact"/>
        <w:ind w:firstLineChars="200" w:firstLine="632"/>
        <w:rPr>
          <w:rFonts w:ascii="黑体" w:eastAsia="黑体"/>
          <w:b/>
          <w:sz w:val="30"/>
          <w:szCs w:val="30"/>
        </w:rPr>
      </w:pPr>
      <w:r>
        <w:rPr>
          <w:rFonts w:ascii="仿宋_GB2312" w:eastAsia="仿宋_GB2312" w:hint="eastAsia"/>
          <w:szCs w:val="32"/>
        </w:rPr>
        <w:t>依法对执行机关执行罪罚的活动是否合法实行监督。</w:t>
      </w:r>
    </w:p>
    <w:p w:rsidR="00501071" w:rsidRDefault="00501071" w:rsidP="00501071">
      <w:pPr>
        <w:numPr>
          <w:ilvl w:val="0"/>
          <w:numId w:val="1"/>
        </w:numPr>
        <w:spacing w:line="560" w:lineRule="exact"/>
        <w:ind w:firstLineChars="200" w:firstLine="632"/>
        <w:rPr>
          <w:rFonts w:ascii="黑体" w:eastAsia="黑体"/>
          <w:b/>
          <w:sz w:val="30"/>
          <w:szCs w:val="30"/>
        </w:rPr>
      </w:pPr>
      <w:r>
        <w:rPr>
          <w:rFonts w:ascii="仿宋_GB2312" w:eastAsia="仿宋_GB2312" w:hint="eastAsia"/>
          <w:szCs w:val="32"/>
        </w:rPr>
        <w:t>对法院已经发生法律效力、确有错误的判决和裁定，依法提请抗诉</w:t>
      </w:r>
      <w:r>
        <w:rPr>
          <w:rFonts w:ascii="仿宋_GB2312" w:eastAsia="仿宋_GB2312" w:cs="Courier New" w:hint="eastAsia"/>
          <w:sz w:val="30"/>
          <w:szCs w:val="30"/>
        </w:rPr>
        <w:t>。</w:t>
      </w:r>
    </w:p>
    <w:p w:rsidR="004D6A2F" w:rsidRDefault="004D6A2F">
      <w:pPr>
        <w:spacing w:line="580" w:lineRule="exact"/>
        <w:ind w:firstLineChars="200" w:firstLine="632"/>
        <w:rPr>
          <w:rFonts w:ascii="黑体" w:eastAsia="黑体" w:hAnsi="黑体"/>
        </w:rPr>
      </w:pPr>
      <w:r>
        <w:rPr>
          <w:rFonts w:ascii="黑体" w:eastAsia="黑体" w:hAnsi="黑体" w:hint="eastAsia"/>
        </w:rPr>
        <w:t>二、机构设置</w:t>
      </w:r>
    </w:p>
    <w:p w:rsidR="004D6A2F" w:rsidRPr="002273DF" w:rsidRDefault="00193A09" w:rsidP="00193A09">
      <w:pPr>
        <w:jc w:val="left"/>
        <w:rPr>
          <w:rFonts w:ascii="方正小标宋简体" w:eastAsia="方正小标宋简体"/>
          <w:sz w:val="42"/>
        </w:rPr>
      </w:pPr>
      <w:r>
        <w:rPr>
          <w:rFonts w:ascii="仿宋_GB2312" w:eastAsia="仿宋_GB2312" w:hAnsi="宋体" w:cs="Courier New" w:hint="eastAsia"/>
          <w:szCs w:val="32"/>
        </w:rPr>
        <w:t xml:space="preserve">    </w:t>
      </w:r>
      <w:r w:rsidR="0063357E" w:rsidRPr="0063357E">
        <w:rPr>
          <w:rFonts w:ascii="仿宋_GB2312" w:eastAsia="仿宋_GB2312" w:hAnsi="宋体" w:cs="Courier New" w:hint="eastAsia"/>
          <w:szCs w:val="32"/>
        </w:rPr>
        <w:t>青岛市即墨区人民检察院是本级决算。</w:t>
      </w:r>
      <w:r w:rsidR="008D3A07" w:rsidRPr="0063357E">
        <w:rPr>
          <w:rFonts w:ascii="仿宋_GB2312" w:eastAsia="仿宋_GB2312" w:hAnsi="宋体" w:cs="Courier New" w:hint="eastAsia"/>
          <w:szCs w:val="32"/>
        </w:rPr>
        <w:t>青岛市即墨区人民检察院</w:t>
      </w:r>
      <w:r w:rsidR="008D3A07" w:rsidRPr="00F72BAF">
        <w:rPr>
          <w:rFonts w:ascii="仿宋_GB2312" w:eastAsia="仿宋_GB2312" w:hint="eastAsia"/>
          <w:szCs w:val="32"/>
        </w:rPr>
        <w:t>单位内设</w:t>
      </w:r>
      <w:r w:rsidR="008D3A07" w:rsidRPr="0063357E">
        <w:rPr>
          <w:rFonts w:ascii="仿宋_GB2312" w:eastAsia="仿宋_GB2312" w:hAnsi="宋体" w:cs="Courier New" w:hint="eastAsia"/>
          <w:szCs w:val="32"/>
        </w:rPr>
        <w:t>10个</w:t>
      </w:r>
      <w:r w:rsidR="008D3A07" w:rsidRPr="00F72BAF">
        <w:rPr>
          <w:rFonts w:ascii="仿宋_GB2312" w:eastAsia="仿宋_GB2312" w:hint="eastAsia"/>
          <w:szCs w:val="32"/>
        </w:rPr>
        <w:t>职能处室，分别是：</w:t>
      </w:r>
      <w:r w:rsidR="008D3A07">
        <w:rPr>
          <w:rFonts w:ascii="仿宋_GB2312" w:eastAsia="仿宋_GB2312" w:hint="eastAsia"/>
          <w:szCs w:val="32"/>
        </w:rPr>
        <w:t>办公室、政治部、第一检察部、第二检察部、第三检察部、第四检察部、第五检察部、检察业务管理部。</w:t>
      </w:r>
    </w:p>
    <w:p w:rsidR="00D1102D" w:rsidRDefault="00D1102D">
      <w:pPr>
        <w:jc w:val="center"/>
        <w:rPr>
          <w:rFonts w:ascii="方正小标宋简体" w:eastAsia="方正小标宋简体"/>
          <w:sz w:val="42"/>
        </w:rPr>
      </w:pPr>
    </w:p>
    <w:p w:rsidR="00D1102D" w:rsidRDefault="00D1102D">
      <w:pPr>
        <w:jc w:val="center"/>
        <w:rPr>
          <w:rFonts w:ascii="方正小标宋简体" w:eastAsia="方正小标宋简体"/>
          <w:sz w:val="42"/>
        </w:rPr>
      </w:pPr>
    </w:p>
    <w:p w:rsidR="00F7552F" w:rsidRDefault="00F7552F">
      <w:pPr>
        <w:jc w:val="center"/>
        <w:rPr>
          <w:rFonts w:ascii="方正小标宋简体" w:eastAsia="方正小标宋简体"/>
          <w:sz w:val="42"/>
        </w:rPr>
      </w:pPr>
    </w:p>
    <w:p w:rsidR="00F7552F" w:rsidRDefault="00F7552F">
      <w:pPr>
        <w:jc w:val="center"/>
        <w:rPr>
          <w:rFonts w:ascii="方正小标宋简体" w:eastAsia="方正小标宋简体"/>
          <w:sz w:val="42"/>
        </w:rPr>
      </w:pPr>
    </w:p>
    <w:p w:rsidR="00F7552F" w:rsidRDefault="00F7552F">
      <w:pPr>
        <w:jc w:val="center"/>
        <w:rPr>
          <w:rFonts w:ascii="方正小标宋简体" w:eastAsia="方正小标宋简体"/>
          <w:sz w:val="42"/>
        </w:rPr>
      </w:pPr>
    </w:p>
    <w:p w:rsidR="00F7552F" w:rsidRDefault="00F7552F">
      <w:pPr>
        <w:jc w:val="center"/>
        <w:rPr>
          <w:rFonts w:ascii="方正小标宋简体" w:eastAsia="方正小标宋简体"/>
          <w:sz w:val="42"/>
        </w:rPr>
      </w:pPr>
    </w:p>
    <w:p w:rsidR="00F7552F" w:rsidRDefault="00F7552F">
      <w:pPr>
        <w:jc w:val="center"/>
        <w:rPr>
          <w:rFonts w:ascii="方正小标宋简体" w:eastAsia="方正小标宋简体"/>
          <w:sz w:val="42"/>
        </w:rPr>
      </w:pPr>
    </w:p>
    <w:p w:rsidR="00F7552F" w:rsidRDefault="00F7552F">
      <w:pPr>
        <w:jc w:val="center"/>
        <w:rPr>
          <w:rFonts w:ascii="方正小标宋简体" w:eastAsia="方正小标宋简体"/>
          <w:sz w:val="42"/>
        </w:rPr>
      </w:pPr>
    </w:p>
    <w:p w:rsidR="004D6A2F" w:rsidRDefault="004D6A2F">
      <w:pPr>
        <w:jc w:val="center"/>
        <w:rPr>
          <w:rFonts w:ascii="方正小标宋简体" w:eastAsia="方正小标宋简体"/>
          <w:sz w:val="42"/>
        </w:rPr>
      </w:pPr>
    </w:p>
    <w:p w:rsidR="004D6A2F" w:rsidRDefault="004D6A2F">
      <w:pPr>
        <w:ind w:firstLineChars="100" w:firstLine="536"/>
        <w:rPr>
          <w:rFonts w:ascii="方正小标宋简体" w:eastAsia="方正小标宋简体"/>
          <w:spacing w:val="60"/>
          <w:sz w:val="42"/>
        </w:rPr>
      </w:pPr>
      <w:r>
        <w:rPr>
          <w:rFonts w:ascii="方正小标宋简体" w:eastAsia="方正小标宋简体" w:hint="eastAsia"/>
          <w:spacing w:val="60"/>
          <w:sz w:val="42"/>
        </w:rPr>
        <w:t>第二部分</w:t>
      </w:r>
    </w:p>
    <w:p w:rsidR="004D6A2F" w:rsidRDefault="004D6A2F">
      <w:pPr>
        <w:jc w:val="center"/>
        <w:rPr>
          <w:rFonts w:ascii="方正小标宋简体" w:eastAsia="方正小标宋简体"/>
          <w:spacing w:val="60"/>
          <w:sz w:val="42"/>
        </w:rPr>
      </w:pPr>
    </w:p>
    <w:p w:rsidR="004D6A2F" w:rsidRDefault="004D6A2F">
      <w:pPr>
        <w:jc w:val="center"/>
        <w:rPr>
          <w:rFonts w:ascii="方正小标宋简体" w:eastAsia="方正小标宋简体"/>
          <w:spacing w:val="60"/>
          <w:sz w:val="42"/>
        </w:rPr>
      </w:pPr>
      <w:r>
        <w:rPr>
          <w:rFonts w:ascii="方正小标宋简体" w:eastAsia="方正小标宋简体" w:hint="eastAsia"/>
          <w:spacing w:val="60"/>
          <w:sz w:val="48"/>
        </w:rPr>
        <w:t>2021年度</w:t>
      </w:r>
      <w:r w:rsidR="0063357E">
        <w:rPr>
          <w:rFonts w:ascii="方正小标宋简体" w:eastAsia="方正小标宋简体" w:hint="eastAsia"/>
          <w:spacing w:val="60"/>
          <w:sz w:val="48"/>
        </w:rPr>
        <w:t>单位</w:t>
      </w:r>
      <w:r>
        <w:rPr>
          <w:rFonts w:ascii="方正小标宋简体" w:eastAsia="方正小标宋简体" w:hint="eastAsia"/>
          <w:spacing w:val="60"/>
          <w:sz w:val="48"/>
        </w:rPr>
        <w:t>决算表</w:t>
      </w:r>
    </w:p>
    <w:p w:rsidR="004D6A2F" w:rsidRDefault="004D6A2F">
      <w:pPr>
        <w:spacing w:line="520" w:lineRule="exact"/>
        <w:rPr>
          <w:rFonts w:ascii="仿宋_GB2312" w:eastAsia="仿宋_GB2312"/>
          <w:b/>
          <w:sz w:val="28"/>
          <w:szCs w:val="28"/>
          <w:highlight w:val="yellow"/>
        </w:rPr>
      </w:pPr>
    </w:p>
    <w:p w:rsidR="004D6A2F" w:rsidRDefault="004D6A2F">
      <w:pPr>
        <w:jc w:val="center"/>
        <w:rPr>
          <w:rFonts w:ascii="方正小标宋简体" w:eastAsia="方正小标宋简体"/>
          <w:spacing w:val="60"/>
          <w:sz w:val="42"/>
        </w:rPr>
        <w:sectPr w:rsidR="004D6A2F" w:rsidSect="00574881">
          <w:pgSz w:w="11906" w:h="16838"/>
          <w:pgMar w:top="1701" w:right="1531" w:bottom="1701" w:left="1531" w:header="0" w:footer="1418" w:gutter="0"/>
          <w:cols w:space="720"/>
          <w:docGrid w:type="linesAndChars" w:linePitch="610" w:charSpace="-849"/>
        </w:sectPr>
      </w:pP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lastRenderedPageBreak/>
        <w:t>收入支出决算总表</w:t>
      </w:r>
    </w:p>
    <w:p w:rsidR="004D6A2F" w:rsidRDefault="004D6A2F">
      <w:pPr>
        <w:wordWrap w:val="0"/>
        <w:spacing w:line="400" w:lineRule="exact"/>
        <w:jc w:val="right"/>
        <w:rPr>
          <w:rFonts w:ascii="楷体_GB2312" w:eastAsia="楷体_GB2312"/>
          <w:sz w:val="28"/>
          <w:szCs w:val="28"/>
        </w:rPr>
      </w:pPr>
      <w:r>
        <w:rPr>
          <w:rFonts w:ascii="楷体_GB2312" w:eastAsia="楷体_GB2312" w:hint="eastAsia"/>
          <w:sz w:val="28"/>
          <w:szCs w:val="28"/>
        </w:rPr>
        <w:t xml:space="preserve"> 公开01表</w:t>
      </w:r>
    </w:p>
    <w:p w:rsidR="004D6A2F" w:rsidRDefault="0063357E">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sidR="004D6A2F">
        <w:rPr>
          <w:rFonts w:ascii="楷体_GB2312" w:eastAsia="楷体_GB2312" w:hint="eastAsia"/>
          <w:sz w:val="28"/>
          <w:szCs w:val="28"/>
        </w:rPr>
        <w:t xml:space="preserve">： </w:t>
      </w:r>
      <w:r w:rsidR="00315A18" w:rsidRPr="00315A18">
        <w:rPr>
          <w:rFonts w:ascii="楷体_GB2312" w:eastAsia="楷体_GB2312" w:hint="eastAsia"/>
          <w:sz w:val="28"/>
          <w:szCs w:val="28"/>
        </w:rPr>
        <w:t>青岛市即墨区人民检察院</w:t>
      </w:r>
      <w:r w:rsidR="004D6A2F">
        <w:rPr>
          <w:rFonts w:ascii="楷体_GB2312" w:eastAsia="楷体_GB2312" w:hint="eastAsia"/>
          <w:sz w:val="28"/>
          <w:szCs w:val="28"/>
        </w:rPr>
        <w:t xml:space="preserve">                     金额单位：万元</w:t>
      </w:r>
    </w:p>
    <w:tbl>
      <w:tblPr>
        <w:tblW w:w="9055" w:type="dxa"/>
        <w:tblLayout w:type="fixed"/>
        <w:tblLook w:val="04A0"/>
      </w:tblPr>
      <w:tblGrid>
        <w:gridCol w:w="3045"/>
        <w:gridCol w:w="667"/>
        <w:gridCol w:w="1216"/>
        <w:gridCol w:w="2093"/>
        <w:gridCol w:w="732"/>
        <w:gridCol w:w="1302"/>
      </w:tblGrid>
      <w:tr w:rsidR="0068682D" w:rsidTr="0068682D">
        <w:trPr>
          <w:trHeight w:hRule="exact" w:val="329"/>
        </w:trPr>
        <w:tc>
          <w:tcPr>
            <w:tcW w:w="4928" w:type="dxa"/>
            <w:gridSpan w:val="3"/>
            <w:tcBorders>
              <w:top w:val="single" w:sz="4" w:space="0" w:color="auto"/>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收 入</w:t>
            </w:r>
          </w:p>
        </w:tc>
        <w:tc>
          <w:tcPr>
            <w:tcW w:w="4127" w:type="dxa"/>
            <w:gridSpan w:val="3"/>
            <w:tcBorders>
              <w:top w:val="single" w:sz="4" w:space="0" w:color="auto"/>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支 出</w:t>
            </w:r>
          </w:p>
        </w:tc>
      </w:tr>
      <w:tr w:rsidR="0068682D" w:rsidTr="0068682D">
        <w:trPr>
          <w:trHeight w:hRule="exact" w:val="37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项  目</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行次</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金额</w:t>
            </w: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项  目</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行次</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金额</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栏  次</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1</w:t>
            </w: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栏  次</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2</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一、一般公共预算财政拨款收入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3933.17</w:t>
            </w: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一、一般公共服务支出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31</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25.22</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二、政府性基金预算财政拨款收入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2</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492.23</w:t>
            </w: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二、外交支出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32</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34"/>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三、国有资本经营预算财政拨款收入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3</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三、国防支出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33</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02"/>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四、上级补助收入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4</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四、公共安全支出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34</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3565.62</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五、事业收入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5</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五、教育支出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35</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六、经营收入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6</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六、科学技术支出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36</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七、附属单位上缴收入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7</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w w:val="90"/>
                <w:sz w:val="18"/>
                <w:szCs w:val="18"/>
              </w:rPr>
              <w:t>七、文化旅游体育与传媒支出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37</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八、其他收入</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8</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10.4</w:t>
            </w: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八、社会保障和就业支出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38</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219.02</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9</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九、卫生健康支出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39</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10</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十、节能环保支出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40</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11</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十一、城乡社区支出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41</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492.23</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12</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十二、农林水支出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42</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13</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十三、交通运输支出</w:t>
            </w:r>
          </w:p>
        </w:tc>
        <w:tc>
          <w:tcPr>
            <w:tcW w:w="732" w:type="dxa"/>
            <w:tcBorders>
              <w:top w:val="nil"/>
              <w:left w:val="single" w:sz="4" w:space="0" w:color="auto"/>
              <w:bottom w:val="single" w:sz="4" w:space="0" w:color="auto"/>
              <w:right w:val="nil"/>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43</w:t>
            </w:r>
          </w:p>
        </w:tc>
        <w:tc>
          <w:tcPr>
            <w:tcW w:w="1302"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14</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w w:val="80"/>
                <w:sz w:val="18"/>
                <w:szCs w:val="18"/>
              </w:rPr>
              <w:t>十四、资源勘探工业信息等支出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44</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15</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十五、商业服务业等支出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45</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16</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十六、金融支出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46</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17</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十七、援助其他地区支出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47</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18</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w w:val="80"/>
                <w:sz w:val="18"/>
                <w:szCs w:val="18"/>
              </w:rPr>
              <w:t>十八、自然资源海洋气象等支出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48</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19</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十九、住房保障支出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49</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133.71</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20</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二十、粮油物资储备支出</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50</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21</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51</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22</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52</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23</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53</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24</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54</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25</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55</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26</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sz w:val="18"/>
                <w:szCs w:val="18"/>
              </w:rPr>
              <w:t>56</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b/>
                <w:bCs/>
                <w:sz w:val="18"/>
                <w:szCs w:val="18"/>
              </w:rPr>
            </w:pPr>
            <w:r>
              <w:rPr>
                <w:rFonts w:ascii="仿宋_GB2312" w:eastAsia="仿宋_GB2312" w:hint="eastAsia"/>
                <w:b/>
                <w:bCs/>
                <w:sz w:val="18"/>
                <w:szCs w:val="18"/>
              </w:rPr>
              <w:t>本年收入合计</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b/>
                <w:bCs/>
                <w:sz w:val="18"/>
                <w:szCs w:val="18"/>
              </w:rPr>
            </w:pPr>
            <w:r>
              <w:rPr>
                <w:rFonts w:ascii="仿宋_GB2312" w:eastAsia="仿宋_GB2312" w:hint="eastAsia"/>
                <w:sz w:val="18"/>
                <w:szCs w:val="18"/>
              </w:rPr>
              <w:t>27</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jc w:val="left"/>
              <w:rPr>
                <w:rFonts w:ascii="仿宋_GB2312" w:eastAsia="仿宋_GB2312"/>
                <w:b/>
                <w:bCs/>
                <w:sz w:val="18"/>
                <w:szCs w:val="18"/>
              </w:rPr>
            </w:pPr>
            <w:r>
              <w:rPr>
                <w:rFonts w:ascii="仿宋_GB2312" w:eastAsia="仿宋_GB2312" w:hint="eastAsia"/>
                <w:sz w:val="18"/>
                <w:szCs w:val="18"/>
              </w:rPr>
              <w:t>4435.8</w:t>
            </w: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b/>
                <w:bCs/>
                <w:sz w:val="18"/>
                <w:szCs w:val="18"/>
              </w:rPr>
            </w:pPr>
            <w:r>
              <w:rPr>
                <w:rFonts w:ascii="仿宋_GB2312" w:eastAsia="仿宋_GB2312" w:hint="eastAsia"/>
                <w:b/>
                <w:bCs/>
                <w:sz w:val="18"/>
                <w:szCs w:val="18"/>
              </w:rPr>
              <w:t>本年支出合计</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57</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4435.8</w:t>
            </w: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使用非财政拨款结余</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28</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结余分配</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58</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年初结转和结余</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29</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年末结转和结余</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59</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p>
        </w:tc>
      </w:tr>
      <w:tr w:rsidR="0068682D" w:rsidTr="0068682D">
        <w:trPr>
          <w:trHeight w:hRule="exact" w:val="329"/>
        </w:trPr>
        <w:tc>
          <w:tcPr>
            <w:tcW w:w="3045"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b/>
                <w:bCs/>
                <w:sz w:val="18"/>
                <w:szCs w:val="18"/>
              </w:rPr>
              <w:t>总计</w:t>
            </w:r>
          </w:p>
        </w:tc>
        <w:tc>
          <w:tcPr>
            <w:tcW w:w="667" w:type="dxa"/>
            <w:tcBorders>
              <w:top w:val="nil"/>
              <w:left w:val="single" w:sz="4" w:space="0" w:color="auto"/>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30</w:t>
            </w:r>
          </w:p>
        </w:tc>
        <w:tc>
          <w:tcPr>
            <w:tcW w:w="1216"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4435.8</w:t>
            </w:r>
          </w:p>
        </w:tc>
        <w:tc>
          <w:tcPr>
            <w:tcW w:w="2093"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b/>
                <w:bCs/>
                <w:sz w:val="18"/>
                <w:szCs w:val="18"/>
              </w:rPr>
              <w:t>总计</w:t>
            </w:r>
          </w:p>
        </w:tc>
        <w:tc>
          <w:tcPr>
            <w:tcW w:w="732" w:type="dxa"/>
            <w:tcBorders>
              <w:top w:val="nil"/>
              <w:left w:val="nil"/>
              <w:bottom w:val="single" w:sz="4" w:space="0" w:color="auto"/>
              <w:right w:val="single" w:sz="4" w:space="0" w:color="auto"/>
            </w:tcBorders>
            <w:vAlign w:val="center"/>
          </w:tcPr>
          <w:p w:rsidR="0068682D" w:rsidRDefault="0068682D" w:rsidP="00405371">
            <w:pPr>
              <w:spacing w:line="240" w:lineRule="exact"/>
              <w:jc w:val="center"/>
              <w:rPr>
                <w:rFonts w:ascii="仿宋_GB2312" w:eastAsia="仿宋_GB2312"/>
                <w:sz w:val="18"/>
                <w:szCs w:val="18"/>
              </w:rPr>
            </w:pPr>
            <w:r>
              <w:rPr>
                <w:rFonts w:ascii="仿宋_GB2312" w:eastAsia="仿宋_GB2312" w:hint="eastAsia"/>
                <w:sz w:val="18"/>
                <w:szCs w:val="18"/>
              </w:rPr>
              <w:t>60</w:t>
            </w:r>
          </w:p>
        </w:tc>
        <w:tc>
          <w:tcPr>
            <w:tcW w:w="1302" w:type="dxa"/>
            <w:tcBorders>
              <w:top w:val="nil"/>
              <w:left w:val="nil"/>
              <w:bottom w:val="single" w:sz="4" w:space="0" w:color="auto"/>
              <w:right w:val="single" w:sz="4" w:space="0" w:color="auto"/>
            </w:tcBorders>
            <w:vAlign w:val="center"/>
          </w:tcPr>
          <w:p w:rsidR="0068682D" w:rsidRDefault="0068682D" w:rsidP="00405371">
            <w:pPr>
              <w:spacing w:line="240" w:lineRule="exact"/>
              <w:rPr>
                <w:rFonts w:ascii="仿宋_GB2312" w:eastAsia="仿宋_GB2312"/>
                <w:sz w:val="18"/>
                <w:szCs w:val="18"/>
              </w:rPr>
            </w:pPr>
            <w:r>
              <w:rPr>
                <w:rFonts w:ascii="仿宋_GB2312" w:eastAsia="仿宋_GB2312" w:hint="eastAsia"/>
                <w:sz w:val="18"/>
                <w:szCs w:val="18"/>
              </w:rPr>
              <w:t>4435.8</w:t>
            </w:r>
          </w:p>
        </w:tc>
      </w:tr>
    </w:tbl>
    <w:p w:rsidR="004D6A2F" w:rsidRDefault="004D6A2F">
      <w:pPr>
        <w:ind w:firstLineChars="50" w:firstLine="88"/>
        <w:rPr>
          <w:rFonts w:ascii="楷体_GB2312" w:eastAsia="楷体_GB2312"/>
          <w:sz w:val="28"/>
          <w:szCs w:val="28"/>
        </w:rPr>
        <w:sectPr w:rsidR="004D6A2F" w:rsidSect="00574881">
          <w:pgSz w:w="11906" w:h="16838"/>
          <w:pgMar w:top="1701" w:right="1531" w:bottom="1701" w:left="1531" w:header="0" w:footer="1418" w:gutter="0"/>
          <w:cols w:space="720"/>
          <w:docGrid w:type="linesAndChars" w:linePitch="610" w:charSpace="-849"/>
        </w:sectPr>
      </w:pPr>
      <w:r>
        <w:rPr>
          <w:rFonts w:ascii="仿宋_GB2312" w:eastAsia="仿宋_GB2312" w:hAnsi="宋体" w:hint="eastAsia"/>
          <w:sz w:val="18"/>
          <w:szCs w:val="18"/>
        </w:rPr>
        <w:t>注：1.本表反映</w:t>
      </w:r>
      <w:r w:rsidR="0063357E">
        <w:rPr>
          <w:rFonts w:ascii="仿宋_GB2312" w:eastAsia="仿宋_GB2312" w:hAnsi="宋体" w:hint="eastAsia"/>
          <w:sz w:val="18"/>
          <w:szCs w:val="18"/>
        </w:rPr>
        <w:t>单位</w:t>
      </w:r>
      <w:r>
        <w:rPr>
          <w:rFonts w:ascii="仿宋_GB2312" w:eastAsia="仿宋_GB2312" w:hAnsi="宋体" w:hint="eastAsia"/>
          <w:sz w:val="18"/>
          <w:szCs w:val="18"/>
        </w:rPr>
        <w:t>本年度的总收支和年末结转结余情况。2.本套报表金额单位转换时可能存在尾数误差。</w:t>
      </w:r>
    </w:p>
    <w:p w:rsidR="00E10F99" w:rsidRDefault="00E10F99" w:rsidP="00E10F99">
      <w:pPr>
        <w:jc w:val="center"/>
        <w:rPr>
          <w:rFonts w:ascii="方正小标宋简体" w:eastAsia="方正小标宋简体"/>
          <w:sz w:val="44"/>
          <w:szCs w:val="44"/>
        </w:rPr>
      </w:pPr>
      <w:r>
        <w:rPr>
          <w:rFonts w:ascii="方正小标宋简体" w:eastAsia="方正小标宋简体" w:hint="eastAsia"/>
          <w:sz w:val="44"/>
          <w:szCs w:val="44"/>
        </w:rPr>
        <w:lastRenderedPageBreak/>
        <w:t>收入决算表</w:t>
      </w:r>
    </w:p>
    <w:p w:rsidR="00E10F99" w:rsidRDefault="00E10F99" w:rsidP="00E10F99">
      <w:pPr>
        <w:wordWrap w:val="0"/>
        <w:spacing w:line="400" w:lineRule="exact"/>
        <w:jc w:val="right"/>
        <w:rPr>
          <w:rFonts w:ascii="楷体_GB2312" w:eastAsia="楷体_GB2312"/>
          <w:sz w:val="28"/>
          <w:szCs w:val="28"/>
        </w:rPr>
      </w:pPr>
      <w:r>
        <w:rPr>
          <w:rFonts w:ascii="楷体_GB2312" w:eastAsia="楷体_GB2312" w:hint="eastAsia"/>
          <w:sz w:val="28"/>
          <w:szCs w:val="28"/>
        </w:rPr>
        <w:t xml:space="preserve"> 公开02表 </w:t>
      </w:r>
    </w:p>
    <w:p w:rsidR="00E10F99" w:rsidRDefault="0063357E" w:rsidP="00E10F99">
      <w:pPr>
        <w:jc w:val="center"/>
        <w:rPr>
          <w:rFonts w:ascii="方正小标宋简体" w:eastAsia="方正小标宋简体"/>
          <w:sz w:val="44"/>
          <w:szCs w:val="44"/>
        </w:rPr>
      </w:pPr>
      <w:r>
        <w:rPr>
          <w:rFonts w:ascii="楷体_GB2312" w:eastAsia="楷体_GB2312" w:hint="eastAsia"/>
          <w:sz w:val="28"/>
          <w:szCs w:val="28"/>
        </w:rPr>
        <w:t>单位</w:t>
      </w:r>
      <w:r w:rsidR="00E10F99">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sidR="00E10F99">
        <w:rPr>
          <w:rFonts w:ascii="楷体_GB2312" w:eastAsia="楷体_GB2312" w:hint="eastAsia"/>
          <w:sz w:val="28"/>
          <w:szCs w:val="28"/>
        </w:rPr>
        <w:t xml:space="preserve">                                              金额单位：万元</w:t>
      </w:r>
    </w:p>
    <w:tbl>
      <w:tblPr>
        <w:tblW w:w="13433" w:type="dxa"/>
        <w:jc w:val="center"/>
        <w:tblLayout w:type="fixed"/>
        <w:tblLook w:val="04A0"/>
      </w:tblPr>
      <w:tblGrid>
        <w:gridCol w:w="1063"/>
        <w:gridCol w:w="343"/>
        <w:gridCol w:w="1854"/>
        <w:gridCol w:w="1070"/>
        <w:gridCol w:w="1517"/>
        <w:gridCol w:w="1517"/>
        <w:gridCol w:w="1517"/>
        <w:gridCol w:w="1517"/>
        <w:gridCol w:w="1517"/>
        <w:gridCol w:w="1518"/>
      </w:tblGrid>
      <w:tr w:rsidR="00E10F99" w:rsidTr="00405371">
        <w:trPr>
          <w:trHeight w:val="458"/>
          <w:jc w:val="center"/>
        </w:trPr>
        <w:tc>
          <w:tcPr>
            <w:tcW w:w="3260" w:type="dxa"/>
            <w:gridSpan w:val="3"/>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       目</w:t>
            </w:r>
          </w:p>
        </w:tc>
        <w:tc>
          <w:tcPr>
            <w:tcW w:w="1070" w:type="dxa"/>
            <w:vMerge w:val="restart"/>
            <w:tcBorders>
              <w:top w:val="single" w:sz="4" w:space="0" w:color="auto"/>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本年收入合计</w:t>
            </w:r>
          </w:p>
        </w:tc>
        <w:tc>
          <w:tcPr>
            <w:tcW w:w="1517" w:type="dxa"/>
            <w:vMerge w:val="restart"/>
            <w:tcBorders>
              <w:top w:val="single" w:sz="4" w:space="0" w:color="auto"/>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财政拨款收入</w:t>
            </w:r>
          </w:p>
        </w:tc>
        <w:tc>
          <w:tcPr>
            <w:tcW w:w="1517" w:type="dxa"/>
            <w:vMerge w:val="restart"/>
            <w:tcBorders>
              <w:top w:val="single" w:sz="4" w:space="0" w:color="auto"/>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上级补助收入</w:t>
            </w:r>
          </w:p>
        </w:tc>
        <w:tc>
          <w:tcPr>
            <w:tcW w:w="1517" w:type="dxa"/>
            <w:vMerge w:val="restart"/>
            <w:tcBorders>
              <w:top w:val="single" w:sz="4" w:space="0" w:color="auto"/>
              <w:left w:val="single" w:sz="4" w:space="0" w:color="auto"/>
              <w:right w:val="single" w:sz="4" w:space="0" w:color="auto"/>
            </w:tcBorders>
            <w:vAlign w:val="center"/>
          </w:tcPr>
          <w:p w:rsidR="00E10F99" w:rsidRDefault="00E10F99" w:rsidP="00E10F99">
            <w:pPr>
              <w:widowControl/>
              <w:spacing w:line="300" w:lineRule="exact"/>
              <w:ind w:firstLineChars="100" w:firstLine="216"/>
              <w:rPr>
                <w:rFonts w:ascii="仿宋_GB2312" w:eastAsia="仿宋_GB2312" w:hAnsi="宋体" w:cs="宋体"/>
                <w:kern w:val="0"/>
                <w:sz w:val="22"/>
                <w:szCs w:val="22"/>
              </w:rPr>
            </w:pPr>
            <w:r>
              <w:rPr>
                <w:rFonts w:ascii="仿宋_GB2312" w:eastAsia="仿宋_GB2312" w:hAnsi="宋体" w:cs="宋体" w:hint="eastAsia"/>
                <w:kern w:val="0"/>
                <w:sz w:val="22"/>
                <w:szCs w:val="22"/>
              </w:rPr>
              <w:t>事业收入</w:t>
            </w:r>
          </w:p>
        </w:tc>
        <w:tc>
          <w:tcPr>
            <w:tcW w:w="1517" w:type="dxa"/>
            <w:vMerge w:val="restart"/>
            <w:tcBorders>
              <w:top w:val="single" w:sz="4" w:space="0" w:color="auto"/>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经营收入</w:t>
            </w:r>
          </w:p>
        </w:tc>
        <w:tc>
          <w:tcPr>
            <w:tcW w:w="1517" w:type="dxa"/>
            <w:vMerge w:val="restart"/>
            <w:tcBorders>
              <w:top w:val="single" w:sz="4" w:space="0" w:color="auto"/>
              <w:left w:val="single" w:sz="4" w:space="0" w:color="auto"/>
              <w:right w:val="single" w:sz="4" w:space="0" w:color="auto"/>
            </w:tcBorders>
            <w:vAlign w:val="center"/>
          </w:tcPr>
          <w:p w:rsidR="00E10F99" w:rsidRDefault="00E10F99" w:rsidP="00E10F99">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附属单位    </w:t>
            </w:r>
          </w:p>
          <w:p w:rsidR="00E10F99" w:rsidRDefault="00E10F99" w:rsidP="00E10F99">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上缴收入</w:t>
            </w:r>
          </w:p>
        </w:tc>
        <w:tc>
          <w:tcPr>
            <w:tcW w:w="1518" w:type="dxa"/>
            <w:vMerge w:val="restart"/>
            <w:tcBorders>
              <w:top w:val="single" w:sz="4" w:space="0" w:color="auto"/>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其他收入</w:t>
            </w:r>
          </w:p>
        </w:tc>
      </w:tr>
      <w:tr w:rsidR="00E10F99" w:rsidTr="00405371">
        <w:trPr>
          <w:trHeight w:val="457"/>
          <w:jc w:val="center"/>
        </w:trPr>
        <w:tc>
          <w:tcPr>
            <w:tcW w:w="1406" w:type="dxa"/>
            <w:gridSpan w:val="2"/>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  科目编码</w:t>
            </w:r>
          </w:p>
        </w:tc>
        <w:tc>
          <w:tcPr>
            <w:tcW w:w="1854"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070" w:type="dxa"/>
            <w:vMerge/>
            <w:tcBorders>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E10F99" w:rsidRDefault="00E10F99" w:rsidP="00E10F99">
            <w:pPr>
              <w:widowControl/>
              <w:spacing w:line="300" w:lineRule="exact"/>
              <w:ind w:firstLineChars="100" w:firstLine="216"/>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E10F99" w:rsidRDefault="00E10F99" w:rsidP="00E10F99">
            <w:pPr>
              <w:widowControl/>
              <w:spacing w:line="300" w:lineRule="exact"/>
              <w:ind w:left="648" w:hangingChars="300" w:hanging="648"/>
              <w:jc w:val="center"/>
              <w:rPr>
                <w:rFonts w:ascii="仿宋_GB2312" w:eastAsia="仿宋_GB2312" w:hAnsi="宋体" w:cs="宋体"/>
                <w:kern w:val="0"/>
                <w:sz w:val="22"/>
                <w:szCs w:val="22"/>
              </w:rPr>
            </w:pPr>
          </w:p>
        </w:tc>
        <w:tc>
          <w:tcPr>
            <w:tcW w:w="1518" w:type="dxa"/>
            <w:vMerge/>
            <w:tcBorders>
              <w:left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p>
        </w:tc>
      </w:tr>
      <w:tr w:rsidR="00E10F99" w:rsidTr="00405371">
        <w:trPr>
          <w:trHeight w:val="397"/>
          <w:jc w:val="center"/>
        </w:trPr>
        <w:tc>
          <w:tcPr>
            <w:tcW w:w="3260" w:type="dxa"/>
            <w:gridSpan w:val="3"/>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 次</w:t>
            </w:r>
          </w:p>
        </w:tc>
        <w:tc>
          <w:tcPr>
            <w:tcW w:w="1070"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1518"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r>
      <w:tr w:rsidR="00E10F99" w:rsidTr="00405371">
        <w:trPr>
          <w:trHeight w:val="492"/>
          <w:jc w:val="center"/>
        </w:trPr>
        <w:tc>
          <w:tcPr>
            <w:tcW w:w="3260" w:type="dxa"/>
            <w:gridSpan w:val="3"/>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 计</w:t>
            </w:r>
          </w:p>
        </w:tc>
        <w:tc>
          <w:tcPr>
            <w:tcW w:w="1070"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4435.8</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4425.4</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left"/>
              <w:rPr>
                <w:rFonts w:ascii="仿宋_GB2312" w:eastAsia="仿宋_GB2312" w:hAnsi="仿宋_GB2312" w:cs="仿宋_GB2312"/>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left"/>
              <w:rPr>
                <w:rFonts w:ascii="仿宋_GB2312" w:eastAsia="仿宋_GB2312" w:hAnsi="仿宋_GB2312" w:cs="仿宋_GB2312"/>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spacing w:line="300" w:lineRule="exact"/>
              <w:jc w:val="left"/>
              <w:rPr>
                <w:rFonts w:ascii="仿宋_GB2312" w:eastAsia="仿宋_GB2312" w:hAnsi="仿宋_GB2312" w:cs="仿宋_GB2312"/>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left"/>
              <w:rPr>
                <w:rFonts w:ascii="仿宋_GB2312" w:eastAsia="仿宋_GB2312" w:hAnsi="仿宋_GB2312" w:cs="仿宋_GB2312"/>
                <w:kern w:val="0"/>
                <w:sz w:val="22"/>
                <w:szCs w:val="22"/>
              </w:rPr>
            </w:pPr>
          </w:p>
        </w:tc>
        <w:tc>
          <w:tcPr>
            <w:tcW w:w="1518" w:type="dxa"/>
            <w:tcBorders>
              <w:top w:val="single" w:sz="4" w:space="0" w:color="auto"/>
              <w:left w:val="single" w:sz="4" w:space="0" w:color="auto"/>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10.40</w:t>
            </w:r>
          </w:p>
        </w:tc>
      </w:tr>
      <w:tr w:rsidR="00E10F99" w:rsidTr="00405371">
        <w:trPr>
          <w:trHeight w:val="397"/>
          <w:jc w:val="center"/>
        </w:trPr>
        <w:tc>
          <w:tcPr>
            <w:tcW w:w="1063" w:type="dxa"/>
            <w:tcBorders>
              <w:top w:val="single" w:sz="4" w:space="0" w:color="auto"/>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201</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一般公共服务支出</w:t>
            </w:r>
          </w:p>
        </w:tc>
        <w:tc>
          <w:tcPr>
            <w:tcW w:w="1070" w:type="dxa"/>
            <w:tcBorders>
              <w:top w:val="single" w:sz="4" w:space="0" w:color="auto"/>
              <w:left w:val="single" w:sz="4" w:space="0" w:color="auto"/>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25.22</w:t>
            </w:r>
          </w:p>
        </w:tc>
        <w:tc>
          <w:tcPr>
            <w:tcW w:w="1517" w:type="dxa"/>
            <w:tcBorders>
              <w:top w:val="single" w:sz="4" w:space="0" w:color="auto"/>
              <w:left w:val="single" w:sz="4" w:space="0" w:color="auto"/>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25.22</w:t>
            </w: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left"/>
              <w:rPr>
                <w:rFonts w:ascii="仿宋_GB2312" w:eastAsia="仿宋_GB2312" w:hAnsi="仿宋_GB2312" w:cs="仿宋_GB2312"/>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left"/>
              <w:rPr>
                <w:rFonts w:ascii="仿宋_GB2312" w:eastAsia="仿宋_GB2312" w:hAnsi="仿宋_GB2312" w:cs="仿宋_GB2312"/>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left"/>
              <w:rPr>
                <w:rFonts w:ascii="仿宋_GB2312" w:eastAsia="仿宋_GB2312" w:hAnsi="仿宋_GB2312" w:cs="仿宋_GB2312"/>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E10F99" w:rsidRDefault="00E10F99" w:rsidP="00405371">
            <w:pPr>
              <w:widowControl/>
              <w:spacing w:line="300" w:lineRule="exact"/>
              <w:jc w:val="left"/>
              <w:rPr>
                <w:rFonts w:ascii="仿宋_GB2312" w:eastAsia="仿宋_GB2312" w:hAnsi="仿宋_GB2312" w:cs="仿宋_GB2312"/>
                <w:kern w:val="0"/>
                <w:sz w:val="22"/>
                <w:szCs w:val="22"/>
              </w:rPr>
            </w:pPr>
          </w:p>
        </w:tc>
        <w:tc>
          <w:tcPr>
            <w:tcW w:w="1518" w:type="dxa"/>
            <w:tcBorders>
              <w:top w:val="single" w:sz="4" w:space="0" w:color="auto"/>
              <w:left w:val="single" w:sz="4" w:space="0" w:color="auto"/>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bCs/>
                <w:color w:val="000000"/>
                <w:kern w:val="0"/>
                <w:sz w:val="18"/>
                <w:szCs w:val="18"/>
              </w:rPr>
            </w:pPr>
            <w:r w:rsidRPr="00D6521D">
              <w:rPr>
                <w:rFonts w:ascii="仿宋_GB2312" w:eastAsia="仿宋_GB2312" w:hAnsi="仿宋_GB2312" w:cs="仿宋_GB2312"/>
                <w:bCs/>
                <w:color w:val="000000"/>
                <w:kern w:val="0"/>
                <w:sz w:val="18"/>
                <w:szCs w:val="18"/>
              </w:rPr>
              <w:t>20129</w:t>
            </w:r>
          </w:p>
        </w:tc>
        <w:tc>
          <w:tcPr>
            <w:tcW w:w="2197" w:type="dxa"/>
            <w:gridSpan w:val="2"/>
            <w:tcBorders>
              <w:top w:val="nil"/>
              <w:left w:val="nil"/>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bCs/>
                <w:color w:val="000000"/>
                <w:kern w:val="0"/>
                <w:sz w:val="18"/>
                <w:szCs w:val="18"/>
              </w:rPr>
            </w:pPr>
            <w:r w:rsidRPr="00D6521D">
              <w:rPr>
                <w:rFonts w:ascii="仿宋_GB2312" w:eastAsia="仿宋_GB2312" w:hAnsi="仿宋_GB2312" w:cs="仿宋_GB2312" w:hint="eastAsia"/>
                <w:bCs/>
                <w:color w:val="000000"/>
                <w:kern w:val="0"/>
                <w:sz w:val="18"/>
                <w:szCs w:val="18"/>
              </w:rPr>
              <w:t>群众团体事务</w:t>
            </w:r>
          </w:p>
        </w:tc>
        <w:tc>
          <w:tcPr>
            <w:tcW w:w="1070" w:type="dxa"/>
            <w:tcBorders>
              <w:top w:val="nil"/>
              <w:left w:val="nil"/>
              <w:bottom w:val="single" w:sz="4" w:space="0" w:color="auto"/>
              <w:right w:val="single" w:sz="4" w:space="0" w:color="auto"/>
            </w:tcBorders>
            <w:vAlign w:val="bottom"/>
          </w:tcPr>
          <w:p w:rsidR="00E10F99" w:rsidRPr="00AB56F1" w:rsidRDefault="00E10F99" w:rsidP="00405371">
            <w:pPr>
              <w:autoSpaceDN w:val="0"/>
              <w:jc w:val="left"/>
              <w:textAlignment w:val="bottom"/>
              <w:rPr>
                <w:rFonts w:ascii="仿宋_GB2312" w:eastAsia="仿宋_GB2312" w:hAnsi="仿宋_GB2312" w:cs="仿宋_GB2312"/>
                <w:kern w:val="0"/>
                <w:sz w:val="22"/>
                <w:szCs w:val="22"/>
              </w:rPr>
            </w:pPr>
            <w:r w:rsidRPr="00AB56F1">
              <w:rPr>
                <w:rFonts w:ascii="仿宋_GB2312" w:eastAsia="仿宋_GB2312" w:hAnsi="仿宋_GB2312" w:cs="仿宋_GB2312" w:hint="eastAsia"/>
                <w:color w:val="000000"/>
                <w:sz w:val="20"/>
              </w:rPr>
              <w:t>15.23</w:t>
            </w:r>
          </w:p>
        </w:tc>
        <w:tc>
          <w:tcPr>
            <w:tcW w:w="1517"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sidRPr="00AB56F1">
              <w:rPr>
                <w:rFonts w:ascii="仿宋_GB2312" w:eastAsia="仿宋_GB2312" w:hAnsi="仿宋_GB2312" w:cs="仿宋_GB2312" w:hint="eastAsia"/>
                <w:color w:val="000000"/>
                <w:sz w:val="20"/>
              </w:rPr>
              <w:t>15.23</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bCs/>
                <w:color w:val="000000"/>
                <w:kern w:val="0"/>
                <w:sz w:val="18"/>
                <w:szCs w:val="18"/>
              </w:rPr>
            </w:pPr>
            <w:r w:rsidRPr="00FA655B">
              <w:rPr>
                <w:rFonts w:ascii="仿宋_GB2312" w:eastAsia="仿宋_GB2312" w:hAnsi="仿宋_GB2312" w:cs="仿宋_GB2312" w:hint="eastAsia"/>
                <w:bCs/>
                <w:color w:val="000000"/>
                <w:kern w:val="0"/>
                <w:sz w:val="18"/>
                <w:szCs w:val="18"/>
              </w:rPr>
              <w:t>2012906</w:t>
            </w:r>
          </w:p>
        </w:tc>
        <w:tc>
          <w:tcPr>
            <w:tcW w:w="2197" w:type="dxa"/>
            <w:gridSpan w:val="2"/>
            <w:tcBorders>
              <w:top w:val="nil"/>
              <w:left w:val="nil"/>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bCs/>
                <w:color w:val="000000"/>
                <w:kern w:val="0"/>
                <w:sz w:val="18"/>
                <w:szCs w:val="18"/>
              </w:rPr>
            </w:pPr>
            <w:r w:rsidRPr="00D6521D">
              <w:rPr>
                <w:rFonts w:ascii="仿宋_GB2312" w:eastAsia="仿宋_GB2312" w:hAnsi="仿宋_GB2312" w:cs="仿宋_GB2312" w:hint="eastAsia"/>
                <w:bCs/>
                <w:color w:val="000000"/>
                <w:kern w:val="0"/>
                <w:sz w:val="18"/>
                <w:szCs w:val="18"/>
              </w:rPr>
              <w:t>工会事务</w:t>
            </w:r>
          </w:p>
        </w:tc>
        <w:tc>
          <w:tcPr>
            <w:tcW w:w="1070" w:type="dxa"/>
            <w:tcBorders>
              <w:top w:val="nil"/>
              <w:left w:val="nil"/>
              <w:bottom w:val="single" w:sz="4" w:space="0" w:color="auto"/>
              <w:right w:val="single" w:sz="4" w:space="0" w:color="auto"/>
            </w:tcBorders>
            <w:vAlign w:val="bottom"/>
          </w:tcPr>
          <w:p w:rsidR="00E10F99" w:rsidRPr="00AB56F1" w:rsidRDefault="00E10F99" w:rsidP="00405371">
            <w:pPr>
              <w:autoSpaceDN w:val="0"/>
              <w:jc w:val="left"/>
              <w:textAlignment w:val="bottom"/>
              <w:rPr>
                <w:rFonts w:ascii="仿宋_GB2312" w:eastAsia="仿宋_GB2312" w:hAnsi="仿宋_GB2312" w:cs="仿宋_GB2312"/>
                <w:kern w:val="0"/>
                <w:sz w:val="22"/>
                <w:szCs w:val="22"/>
              </w:rPr>
            </w:pPr>
            <w:r w:rsidRPr="00AB56F1">
              <w:rPr>
                <w:rFonts w:ascii="仿宋_GB2312" w:eastAsia="仿宋_GB2312" w:hAnsi="仿宋_GB2312" w:cs="仿宋_GB2312" w:hint="eastAsia"/>
                <w:color w:val="000000"/>
                <w:sz w:val="20"/>
              </w:rPr>
              <w:t>15.23</w:t>
            </w:r>
          </w:p>
        </w:tc>
        <w:tc>
          <w:tcPr>
            <w:tcW w:w="1517"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sidRPr="00AB56F1">
              <w:rPr>
                <w:rFonts w:ascii="仿宋_GB2312" w:eastAsia="仿宋_GB2312" w:hAnsi="仿宋_GB2312" w:cs="仿宋_GB2312" w:hint="eastAsia"/>
                <w:color w:val="000000"/>
                <w:sz w:val="20"/>
              </w:rPr>
              <w:t>15.23</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20199</w:t>
            </w:r>
          </w:p>
        </w:tc>
        <w:tc>
          <w:tcPr>
            <w:tcW w:w="2197" w:type="dxa"/>
            <w:gridSpan w:val="2"/>
            <w:tcBorders>
              <w:top w:val="nil"/>
              <w:left w:val="nil"/>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其他一般公共服务支出</w:t>
            </w:r>
          </w:p>
        </w:tc>
        <w:tc>
          <w:tcPr>
            <w:tcW w:w="1070"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517"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8"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color w:val="000000"/>
                <w:kern w:val="0"/>
                <w:sz w:val="18"/>
                <w:szCs w:val="18"/>
              </w:rPr>
              <w:t>2019999</w:t>
            </w:r>
          </w:p>
        </w:tc>
        <w:tc>
          <w:tcPr>
            <w:tcW w:w="2197" w:type="dxa"/>
            <w:gridSpan w:val="2"/>
            <w:tcBorders>
              <w:top w:val="nil"/>
              <w:left w:val="nil"/>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color w:val="000000"/>
                <w:kern w:val="0"/>
                <w:sz w:val="18"/>
                <w:szCs w:val="18"/>
              </w:rPr>
              <w:t>其他一般公共服务支出</w:t>
            </w:r>
          </w:p>
        </w:tc>
        <w:tc>
          <w:tcPr>
            <w:tcW w:w="1070"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517"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8"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204</w:t>
            </w:r>
          </w:p>
        </w:tc>
        <w:tc>
          <w:tcPr>
            <w:tcW w:w="2197" w:type="dxa"/>
            <w:gridSpan w:val="2"/>
            <w:tcBorders>
              <w:top w:val="nil"/>
              <w:left w:val="nil"/>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公共安全支出</w:t>
            </w:r>
          </w:p>
        </w:tc>
        <w:tc>
          <w:tcPr>
            <w:tcW w:w="1070"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3565.62</w:t>
            </w:r>
          </w:p>
        </w:tc>
        <w:tc>
          <w:tcPr>
            <w:tcW w:w="1517"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3555.22</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8"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10.40</w:t>
            </w: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20404</w:t>
            </w:r>
          </w:p>
        </w:tc>
        <w:tc>
          <w:tcPr>
            <w:tcW w:w="2197" w:type="dxa"/>
            <w:gridSpan w:val="2"/>
            <w:tcBorders>
              <w:top w:val="nil"/>
              <w:left w:val="nil"/>
              <w:bottom w:val="single" w:sz="4" w:space="0" w:color="auto"/>
              <w:right w:val="single" w:sz="4" w:space="0" w:color="auto"/>
            </w:tcBorders>
            <w:vAlign w:val="center"/>
          </w:tcPr>
          <w:p w:rsidR="00E10F99" w:rsidRPr="00D6521D" w:rsidRDefault="00E10F99" w:rsidP="00405371">
            <w:pPr>
              <w:widowControl/>
              <w:jc w:val="left"/>
              <w:textAlignment w:val="center"/>
              <w:rPr>
                <w:rFonts w:ascii="仿宋_GB2312" w:eastAsia="仿宋_GB2312" w:hAnsi="仿宋_GB2312" w:cs="仿宋_GB2312"/>
                <w:kern w:val="0"/>
                <w:sz w:val="18"/>
                <w:szCs w:val="18"/>
              </w:rPr>
            </w:pPr>
            <w:r w:rsidRPr="00D6521D">
              <w:rPr>
                <w:rFonts w:ascii="仿宋_GB2312" w:eastAsia="仿宋_GB2312" w:hAnsi="仿宋_GB2312" w:cs="仿宋_GB2312" w:hint="eastAsia"/>
                <w:bCs/>
                <w:color w:val="000000"/>
                <w:kern w:val="0"/>
                <w:sz w:val="18"/>
                <w:szCs w:val="18"/>
              </w:rPr>
              <w:t>检察</w:t>
            </w:r>
          </w:p>
        </w:tc>
        <w:tc>
          <w:tcPr>
            <w:tcW w:w="1070"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3408.24</w:t>
            </w:r>
          </w:p>
        </w:tc>
        <w:tc>
          <w:tcPr>
            <w:tcW w:w="1517"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3397.84</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8"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10.40</w:t>
            </w:r>
          </w:p>
        </w:tc>
      </w:tr>
      <w:tr w:rsidR="006A5D17" w:rsidTr="00C27A18">
        <w:trPr>
          <w:trHeight w:val="458"/>
          <w:jc w:val="center"/>
        </w:trPr>
        <w:tc>
          <w:tcPr>
            <w:tcW w:w="3260" w:type="dxa"/>
            <w:gridSpan w:val="3"/>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       目</w:t>
            </w:r>
          </w:p>
        </w:tc>
        <w:tc>
          <w:tcPr>
            <w:tcW w:w="1070"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本年收入合计</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财政拨款收入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上级补助收入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ind w:firstLineChars="100" w:firstLine="216"/>
              <w:rPr>
                <w:rFonts w:ascii="仿宋_GB2312" w:eastAsia="仿宋_GB2312" w:hAnsi="宋体" w:cs="宋体"/>
                <w:kern w:val="0"/>
                <w:sz w:val="22"/>
                <w:szCs w:val="22"/>
              </w:rPr>
            </w:pPr>
            <w:r>
              <w:rPr>
                <w:rFonts w:ascii="仿宋_GB2312" w:eastAsia="仿宋_GB2312" w:hAnsi="宋体" w:cs="宋体" w:hint="eastAsia"/>
                <w:kern w:val="0"/>
                <w:sz w:val="22"/>
                <w:szCs w:val="22"/>
              </w:rPr>
              <w:t>事业收入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附属单位    </w:t>
            </w:r>
          </w:p>
          <w:p w:rsidR="006A5D17" w:rsidRDefault="006A5D17" w:rsidP="00C27A18">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上缴收入</w:t>
            </w:r>
          </w:p>
        </w:tc>
        <w:tc>
          <w:tcPr>
            <w:tcW w:w="1518"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其他收入</w:t>
            </w:r>
          </w:p>
        </w:tc>
      </w:tr>
      <w:tr w:rsidR="006A5D17" w:rsidTr="00C27A18">
        <w:trPr>
          <w:trHeight w:val="457"/>
          <w:jc w:val="center"/>
        </w:trPr>
        <w:tc>
          <w:tcPr>
            <w:tcW w:w="1406" w:type="dxa"/>
            <w:gridSpan w:val="2"/>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  科目编码</w:t>
            </w:r>
          </w:p>
        </w:tc>
        <w:tc>
          <w:tcPr>
            <w:tcW w:w="1854"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070"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ind w:firstLineChars="100" w:firstLine="216"/>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ind w:left="648" w:hangingChars="300" w:hanging="648"/>
              <w:jc w:val="center"/>
              <w:rPr>
                <w:rFonts w:ascii="仿宋_GB2312" w:eastAsia="仿宋_GB2312" w:hAnsi="宋体" w:cs="宋体"/>
                <w:kern w:val="0"/>
                <w:sz w:val="22"/>
                <w:szCs w:val="22"/>
              </w:rPr>
            </w:pPr>
          </w:p>
        </w:tc>
        <w:tc>
          <w:tcPr>
            <w:tcW w:w="1518"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Default="00E10F99" w:rsidP="00405371">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2040401</w:t>
            </w:r>
          </w:p>
        </w:tc>
        <w:tc>
          <w:tcPr>
            <w:tcW w:w="2197" w:type="dxa"/>
            <w:gridSpan w:val="2"/>
            <w:tcBorders>
              <w:top w:val="nil"/>
              <w:left w:val="nil"/>
              <w:bottom w:val="single" w:sz="4" w:space="0" w:color="auto"/>
              <w:right w:val="single" w:sz="4" w:space="0" w:color="auto"/>
            </w:tcBorders>
            <w:vAlign w:val="center"/>
          </w:tcPr>
          <w:p w:rsidR="00E10F99" w:rsidRDefault="00E10F99" w:rsidP="00405371">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行政运行</w:t>
            </w:r>
          </w:p>
        </w:tc>
        <w:tc>
          <w:tcPr>
            <w:tcW w:w="1070"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2951.61</w:t>
            </w:r>
          </w:p>
        </w:tc>
        <w:tc>
          <w:tcPr>
            <w:tcW w:w="1517"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2941.21</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8" w:type="dxa"/>
            <w:tcBorders>
              <w:top w:val="nil"/>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10.40</w:t>
            </w: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kern w:val="0"/>
                <w:sz w:val="18"/>
                <w:szCs w:val="18"/>
              </w:rPr>
            </w:pPr>
            <w:r w:rsidRPr="006555B8">
              <w:rPr>
                <w:rFonts w:ascii="仿宋_GB2312" w:eastAsia="仿宋_GB2312" w:hAnsi="仿宋_GB2312" w:cs="仿宋_GB2312" w:hint="eastAsia"/>
                <w:color w:val="000000"/>
                <w:kern w:val="0"/>
                <w:sz w:val="18"/>
                <w:szCs w:val="18"/>
              </w:rPr>
              <w:t>2040402</w:t>
            </w:r>
          </w:p>
        </w:tc>
        <w:tc>
          <w:tcPr>
            <w:tcW w:w="2197" w:type="dxa"/>
            <w:gridSpan w:val="2"/>
            <w:tcBorders>
              <w:top w:val="nil"/>
              <w:left w:val="nil"/>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kern w:val="0"/>
                <w:sz w:val="18"/>
                <w:szCs w:val="18"/>
              </w:rPr>
            </w:pPr>
            <w:r w:rsidRPr="006555B8">
              <w:rPr>
                <w:rFonts w:ascii="仿宋_GB2312" w:eastAsia="仿宋_GB2312" w:hAnsi="仿宋_GB2312" w:cs="仿宋_GB2312" w:hint="eastAsia"/>
                <w:color w:val="000000"/>
                <w:kern w:val="0"/>
                <w:sz w:val="18"/>
                <w:szCs w:val="18"/>
              </w:rPr>
              <w:t xml:space="preserve">  一般行政管理事务</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456.63</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456.63</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kern w:val="0"/>
                <w:sz w:val="18"/>
                <w:szCs w:val="18"/>
              </w:rPr>
            </w:pPr>
            <w:r w:rsidRPr="006555B8">
              <w:rPr>
                <w:rFonts w:ascii="仿宋_GB2312" w:eastAsia="仿宋_GB2312" w:hAnsi="仿宋_GB2312" w:cs="仿宋_GB2312"/>
                <w:color w:val="000000"/>
                <w:kern w:val="0"/>
                <w:sz w:val="18"/>
                <w:szCs w:val="18"/>
              </w:rPr>
              <w:t>20499</w:t>
            </w:r>
          </w:p>
        </w:tc>
        <w:tc>
          <w:tcPr>
            <w:tcW w:w="2197" w:type="dxa"/>
            <w:gridSpan w:val="2"/>
            <w:tcBorders>
              <w:top w:val="nil"/>
              <w:left w:val="nil"/>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kern w:val="0"/>
                <w:sz w:val="18"/>
                <w:szCs w:val="18"/>
              </w:rPr>
            </w:pPr>
            <w:r w:rsidRPr="006555B8">
              <w:rPr>
                <w:rFonts w:ascii="仿宋_GB2312" w:eastAsia="仿宋_GB2312" w:hAnsi="仿宋_GB2312" w:cs="仿宋_GB2312" w:hint="eastAsia"/>
                <w:color w:val="000000"/>
                <w:kern w:val="0"/>
                <w:sz w:val="18"/>
                <w:szCs w:val="18"/>
              </w:rPr>
              <w:t>其他公共安全支出</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2049999</w:t>
            </w:r>
          </w:p>
        </w:tc>
        <w:tc>
          <w:tcPr>
            <w:tcW w:w="2197" w:type="dxa"/>
            <w:gridSpan w:val="2"/>
            <w:tcBorders>
              <w:top w:val="nil"/>
              <w:left w:val="nil"/>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kern w:val="0"/>
                <w:sz w:val="18"/>
                <w:szCs w:val="18"/>
              </w:rPr>
            </w:pPr>
            <w:r w:rsidRPr="006555B8">
              <w:rPr>
                <w:rFonts w:ascii="仿宋_GB2312" w:eastAsia="仿宋_GB2312" w:hAnsi="仿宋_GB2312" w:cs="仿宋_GB2312" w:hint="eastAsia"/>
                <w:color w:val="000000"/>
                <w:kern w:val="0"/>
                <w:sz w:val="18"/>
                <w:szCs w:val="18"/>
              </w:rPr>
              <w:t>其他公共安全支出</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208</w:t>
            </w:r>
          </w:p>
        </w:tc>
        <w:tc>
          <w:tcPr>
            <w:tcW w:w="2197" w:type="dxa"/>
            <w:gridSpan w:val="2"/>
            <w:tcBorders>
              <w:top w:val="nil"/>
              <w:left w:val="nil"/>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kern w:val="0"/>
                <w:sz w:val="18"/>
                <w:szCs w:val="18"/>
              </w:rPr>
            </w:pPr>
            <w:r w:rsidRPr="006555B8">
              <w:rPr>
                <w:rFonts w:ascii="仿宋_GB2312" w:eastAsia="仿宋_GB2312" w:hAnsi="仿宋_GB2312" w:cs="仿宋_GB2312" w:hint="eastAsia"/>
                <w:color w:val="000000"/>
                <w:kern w:val="0"/>
                <w:sz w:val="18"/>
                <w:szCs w:val="18"/>
              </w:rPr>
              <w:t>社会保障和就业支出</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219.02</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219.02</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color w:val="000000"/>
                <w:kern w:val="0"/>
                <w:sz w:val="18"/>
                <w:szCs w:val="18"/>
              </w:rPr>
              <w:t>20805</w:t>
            </w:r>
          </w:p>
        </w:tc>
        <w:tc>
          <w:tcPr>
            <w:tcW w:w="2197" w:type="dxa"/>
            <w:gridSpan w:val="2"/>
            <w:tcBorders>
              <w:top w:val="nil"/>
              <w:left w:val="nil"/>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kern w:val="0"/>
                <w:sz w:val="18"/>
                <w:szCs w:val="18"/>
              </w:rPr>
            </w:pPr>
            <w:r w:rsidRPr="006555B8">
              <w:rPr>
                <w:rFonts w:ascii="仿宋_GB2312" w:eastAsia="仿宋_GB2312" w:hAnsi="仿宋_GB2312" w:cs="仿宋_GB2312" w:hint="eastAsia"/>
                <w:color w:val="000000"/>
                <w:kern w:val="0"/>
                <w:sz w:val="18"/>
                <w:szCs w:val="18"/>
              </w:rPr>
              <w:t>行政事业单位养老支出</w:t>
            </w:r>
          </w:p>
        </w:tc>
        <w:tc>
          <w:tcPr>
            <w:tcW w:w="1070"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219.02</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219.02</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2080505</w:t>
            </w:r>
          </w:p>
        </w:tc>
        <w:tc>
          <w:tcPr>
            <w:tcW w:w="2197" w:type="dxa"/>
            <w:gridSpan w:val="2"/>
            <w:tcBorders>
              <w:top w:val="nil"/>
              <w:left w:val="nil"/>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机关事业单位基本养老保险缴费支出</w:t>
            </w:r>
          </w:p>
        </w:tc>
        <w:tc>
          <w:tcPr>
            <w:tcW w:w="1070"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146.6</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146.6</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952"/>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2080506</w:t>
            </w:r>
          </w:p>
        </w:tc>
        <w:tc>
          <w:tcPr>
            <w:tcW w:w="2197" w:type="dxa"/>
            <w:gridSpan w:val="2"/>
            <w:tcBorders>
              <w:top w:val="nil"/>
              <w:left w:val="nil"/>
              <w:bottom w:val="single" w:sz="4" w:space="0" w:color="auto"/>
              <w:right w:val="single" w:sz="4" w:space="0" w:color="auto"/>
            </w:tcBorders>
            <w:vAlign w:val="center"/>
          </w:tcPr>
          <w:p w:rsidR="00E10F99" w:rsidRPr="00EF592A"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机关事业单位职业年金缴费支出</w:t>
            </w:r>
          </w:p>
        </w:tc>
        <w:tc>
          <w:tcPr>
            <w:tcW w:w="1070"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72.42</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72.42</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6555B8" w:rsidRDefault="00E10F99" w:rsidP="00405371">
            <w:pPr>
              <w:widowControl/>
              <w:jc w:val="left"/>
              <w:textAlignment w:val="center"/>
              <w:rPr>
                <w:rFonts w:ascii="仿宋_GB2312" w:eastAsia="仿宋_GB2312" w:hAnsi="仿宋_GB2312" w:cs="仿宋_GB2312"/>
                <w:color w:val="000000"/>
                <w:sz w:val="18"/>
                <w:szCs w:val="18"/>
                <w:shd w:val="clear" w:color="auto" w:fill="FFFFFF"/>
              </w:rPr>
            </w:pPr>
            <w:r w:rsidRPr="00FA655B">
              <w:rPr>
                <w:rFonts w:ascii="仿宋_GB2312" w:eastAsia="仿宋_GB2312" w:hAnsi="仿宋_GB2312" w:cs="仿宋_GB2312" w:hint="eastAsia"/>
                <w:color w:val="000000"/>
                <w:kern w:val="0"/>
                <w:sz w:val="18"/>
                <w:szCs w:val="18"/>
              </w:rPr>
              <w:t>212</w:t>
            </w:r>
          </w:p>
        </w:tc>
        <w:tc>
          <w:tcPr>
            <w:tcW w:w="2197" w:type="dxa"/>
            <w:gridSpan w:val="2"/>
            <w:tcBorders>
              <w:top w:val="nil"/>
              <w:left w:val="nil"/>
              <w:bottom w:val="single" w:sz="4" w:space="0" w:color="auto"/>
              <w:right w:val="single" w:sz="4" w:space="0" w:color="auto"/>
            </w:tcBorders>
            <w:vAlign w:val="center"/>
          </w:tcPr>
          <w:p w:rsidR="00E10F99"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城乡社区支出</w:t>
            </w:r>
          </w:p>
          <w:p w:rsidR="006A5D17" w:rsidRPr="00EF592A" w:rsidRDefault="006A5D17" w:rsidP="00405371">
            <w:pPr>
              <w:widowControl/>
              <w:jc w:val="left"/>
              <w:textAlignment w:val="center"/>
              <w:rPr>
                <w:rFonts w:ascii="仿宋_GB2312" w:eastAsia="仿宋_GB2312" w:hAnsi="仿宋_GB2312" w:cs="仿宋_GB2312"/>
                <w:color w:val="000000"/>
                <w:kern w:val="0"/>
                <w:sz w:val="18"/>
                <w:szCs w:val="18"/>
              </w:rPr>
            </w:pP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6A5D17" w:rsidTr="00C27A18">
        <w:trPr>
          <w:trHeight w:val="458"/>
          <w:jc w:val="center"/>
        </w:trPr>
        <w:tc>
          <w:tcPr>
            <w:tcW w:w="3260" w:type="dxa"/>
            <w:gridSpan w:val="3"/>
            <w:tcBorders>
              <w:top w:val="single" w:sz="4" w:space="0" w:color="auto"/>
              <w:left w:val="single" w:sz="4" w:space="0" w:color="auto"/>
              <w:bottom w:val="single" w:sz="4" w:space="0" w:color="auto"/>
              <w:right w:val="single" w:sz="4" w:space="0" w:color="auto"/>
            </w:tcBorders>
            <w:vAlign w:val="center"/>
          </w:tcPr>
          <w:p w:rsidR="006A5D17" w:rsidRPr="00EF592A" w:rsidRDefault="006A5D17" w:rsidP="00C27A18">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lastRenderedPageBreak/>
              <w:t>项       目</w:t>
            </w:r>
          </w:p>
        </w:tc>
        <w:tc>
          <w:tcPr>
            <w:tcW w:w="1070"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本年收入合计</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财政拨款收入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上级补助收入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ind w:firstLineChars="100" w:firstLine="216"/>
              <w:rPr>
                <w:rFonts w:ascii="仿宋_GB2312" w:eastAsia="仿宋_GB2312" w:hAnsi="宋体" w:cs="宋体"/>
                <w:kern w:val="0"/>
                <w:sz w:val="22"/>
                <w:szCs w:val="22"/>
              </w:rPr>
            </w:pPr>
            <w:r>
              <w:rPr>
                <w:rFonts w:ascii="仿宋_GB2312" w:eastAsia="仿宋_GB2312" w:hAnsi="宋体" w:cs="宋体" w:hint="eastAsia"/>
                <w:kern w:val="0"/>
                <w:sz w:val="22"/>
                <w:szCs w:val="22"/>
              </w:rPr>
              <w:t>事业收入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经营收入</w:t>
            </w:r>
          </w:p>
        </w:tc>
        <w:tc>
          <w:tcPr>
            <w:tcW w:w="1517"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附属单位    </w:t>
            </w:r>
          </w:p>
          <w:p w:rsidR="006A5D17" w:rsidRDefault="006A5D17" w:rsidP="00C27A18">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上缴收入</w:t>
            </w:r>
          </w:p>
        </w:tc>
        <w:tc>
          <w:tcPr>
            <w:tcW w:w="1518"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其他收入</w:t>
            </w:r>
          </w:p>
        </w:tc>
      </w:tr>
      <w:tr w:rsidR="006A5D17" w:rsidTr="00C27A18">
        <w:trPr>
          <w:trHeight w:val="457"/>
          <w:jc w:val="center"/>
        </w:trPr>
        <w:tc>
          <w:tcPr>
            <w:tcW w:w="1406" w:type="dxa"/>
            <w:gridSpan w:val="2"/>
            <w:tcBorders>
              <w:top w:val="single" w:sz="4" w:space="0" w:color="auto"/>
              <w:left w:val="single" w:sz="4" w:space="0" w:color="auto"/>
              <w:bottom w:val="single" w:sz="4" w:space="0" w:color="auto"/>
              <w:right w:val="single" w:sz="4" w:space="0" w:color="auto"/>
            </w:tcBorders>
            <w:vAlign w:val="center"/>
          </w:tcPr>
          <w:p w:rsidR="006A5D17" w:rsidRPr="00EF592A" w:rsidRDefault="006A5D17" w:rsidP="00C27A18">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功能分类  科目编码</w:t>
            </w:r>
          </w:p>
        </w:tc>
        <w:tc>
          <w:tcPr>
            <w:tcW w:w="1854" w:type="dxa"/>
            <w:tcBorders>
              <w:top w:val="single" w:sz="4" w:space="0" w:color="auto"/>
              <w:left w:val="single" w:sz="4" w:space="0" w:color="auto"/>
              <w:bottom w:val="single" w:sz="4" w:space="0" w:color="auto"/>
              <w:right w:val="single" w:sz="4" w:space="0" w:color="auto"/>
            </w:tcBorders>
            <w:vAlign w:val="center"/>
          </w:tcPr>
          <w:p w:rsidR="006A5D17" w:rsidRPr="00EF592A" w:rsidRDefault="006A5D17" w:rsidP="00C27A18">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科目名称</w:t>
            </w:r>
          </w:p>
        </w:tc>
        <w:tc>
          <w:tcPr>
            <w:tcW w:w="1070"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ind w:firstLineChars="100" w:firstLine="216"/>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ind w:left="648" w:hangingChars="300" w:hanging="648"/>
              <w:jc w:val="center"/>
              <w:rPr>
                <w:rFonts w:ascii="仿宋_GB2312" w:eastAsia="仿宋_GB2312" w:hAnsi="宋体" w:cs="宋体"/>
                <w:kern w:val="0"/>
                <w:sz w:val="22"/>
                <w:szCs w:val="22"/>
              </w:rPr>
            </w:pPr>
          </w:p>
        </w:tc>
        <w:tc>
          <w:tcPr>
            <w:tcW w:w="1518"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r>
      <w:tr w:rsidR="00E10F99" w:rsidTr="00405371">
        <w:trPr>
          <w:trHeight w:val="951"/>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color w:val="000000"/>
                <w:kern w:val="0"/>
                <w:sz w:val="18"/>
                <w:szCs w:val="18"/>
              </w:rPr>
              <w:t>21208</w:t>
            </w:r>
          </w:p>
        </w:tc>
        <w:tc>
          <w:tcPr>
            <w:tcW w:w="2197" w:type="dxa"/>
            <w:gridSpan w:val="2"/>
            <w:tcBorders>
              <w:top w:val="nil"/>
              <w:left w:val="nil"/>
              <w:bottom w:val="single" w:sz="4" w:space="0" w:color="auto"/>
              <w:right w:val="single" w:sz="4" w:space="0" w:color="auto"/>
            </w:tcBorders>
            <w:vAlign w:val="center"/>
          </w:tcPr>
          <w:p w:rsidR="00E10F99" w:rsidRPr="00EF592A"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国有土地使用权出让收入安排的支出</w:t>
            </w:r>
          </w:p>
        </w:tc>
        <w:tc>
          <w:tcPr>
            <w:tcW w:w="1070"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autoSpaceDN w:val="0"/>
              <w:jc w:val="center"/>
              <w:textAlignment w:val="bottom"/>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2120803</w:t>
            </w:r>
          </w:p>
        </w:tc>
        <w:tc>
          <w:tcPr>
            <w:tcW w:w="2197" w:type="dxa"/>
            <w:gridSpan w:val="2"/>
            <w:tcBorders>
              <w:top w:val="nil"/>
              <w:left w:val="nil"/>
              <w:bottom w:val="single" w:sz="4" w:space="0" w:color="auto"/>
              <w:right w:val="single" w:sz="4" w:space="0" w:color="auto"/>
            </w:tcBorders>
            <w:vAlign w:val="center"/>
          </w:tcPr>
          <w:p w:rsidR="00E10F99" w:rsidRPr="00EF592A"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城市建设支出</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221</w:t>
            </w:r>
          </w:p>
        </w:tc>
        <w:tc>
          <w:tcPr>
            <w:tcW w:w="2197" w:type="dxa"/>
            <w:gridSpan w:val="2"/>
            <w:tcBorders>
              <w:top w:val="nil"/>
              <w:left w:val="nil"/>
              <w:bottom w:val="single" w:sz="4" w:space="0" w:color="auto"/>
              <w:right w:val="single" w:sz="4" w:space="0" w:color="auto"/>
            </w:tcBorders>
            <w:vAlign w:val="center"/>
          </w:tcPr>
          <w:p w:rsidR="00E10F99" w:rsidRPr="00EF592A"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住房保障支出</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22102</w:t>
            </w:r>
          </w:p>
        </w:tc>
        <w:tc>
          <w:tcPr>
            <w:tcW w:w="2197" w:type="dxa"/>
            <w:gridSpan w:val="2"/>
            <w:tcBorders>
              <w:top w:val="nil"/>
              <w:left w:val="nil"/>
              <w:bottom w:val="single" w:sz="4" w:space="0" w:color="auto"/>
              <w:right w:val="single" w:sz="4" w:space="0" w:color="auto"/>
            </w:tcBorders>
            <w:vAlign w:val="center"/>
          </w:tcPr>
          <w:p w:rsidR="00E10F99" w:rsidRPr="00EF592A"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住房改革支出</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r w:rsidR="00E10F99" w:rsidTr="00405371">
        <w:trPr>
          <w:trHeight w:val="397"/>
          <w:jc w:val="center"/>
        </w:trPr>
        <w:tc>
          <w:tcPr>
            <w:tcW w:w="1063" w:type="dxa"/>
            <w:tcBorders>
              <w:top w:val="nil"/>
              <w:left w:val="single" w:sz="4" w:space="0" w:color="auto"/>
              <w:bottom w:val="single" w:sz="4" w:space="0" w:color="auto"/>
              <w:right w:val="single" w:sz="4" w:space="0" w:color="auto"/>
            </w:tcBorders>
            <w:vAlign w:val="center"/>
          </w:tcPr>
          <w:p w:rsidR="00E10F99" w:rsidRPr="00FA655B" w:rsidRDefault="00E10F99" w:rsidP="00405371">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2210201</w:t>
            </w:r>
          </w:p>
        </w:tc>
        <w:tc>
          <w:tcPr>
            <w:tcW w:w="2197" w:type="dxa"/>
            <w:gridSpan w:val="2"/>
            <w:tcBorders>
              <w:top w:val="nil"/>
              <w:left w:val="nil"/>
              <w:bottom w:val="single" w:sz="4" w:space="0" w:color="auto"/>
              <w:right w:val="single" w:sz="4" w:space="0" w:color="auto"/>
            </w:tcBorders>
            <w:vAlign w:val="center"/>
          </w:tcPr>
          <w:p w:rsidR="00E10F99" w:rsidRPr="00EF592A" w:rsidRDefault="00E10F99" w:rsidP="00405371">
            <w:pPr>
              <w:widowControl/>
              <w:jc w:val="left"/>
              <w:textAlignment w:val="center"/>
              <w:rPr>
                <w:rFonts w:ascii="仿宋_GB2312" w:eastAsia="仿宋_GB2312" w:hAnsi="仿宋_GB2312" w:cs="仿宋_GB2312"/>
                <w:color w:val="000000"/>
                <w:kern w:val="0"/>
                <w:sz w:val="18"/>
                <w:szCs w:val="18"/>
              </w:rPr>
            </w:pPr>
            <w:r w:rsidRPr="00EF592A">
              <w:rPr>
                <w:rFonts w:ascii="仿宋_GB2312" w:eastAsia="仿宋_GB2312" w:hAnsi="仿宋_GB2312" w:cs="仿宋_GB2312" w:hint="eastAsia"/>
                <w:color w:val="000000"/>
                <w:kern w:val="0"/>
                <w:sz w:val="18"/>
                <w:szCs w:val="18"/>
              </w:rPr>
              <w:t>住房公积金</w:t>
            </w:r>
          </w:p>
        </w:tc>
        <w:tc>
          <w:tcPr>
            <w:tcW w:w="1070"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517" w:type="dxa"/>
            <w:tcBorders>
              <w:top w:val="single" w:sz="4" w:space="0" w:color="auto"/>
              <w:left w:val="nil"/>
              <w:bottom w:val="single" w:sz="4" w:space="0" w:color="auto"/>
              <w:right w:val="single" w:sz="4" w:space="0" w:color="auto"/>
            </w:tcBorders>
            <w:vAlign w:val="bottom"/>
          </w:tcPr>
          <w:p w:rsidR="00E10F99" w:rsidRDefault="00E10F99"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7"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c>
          <w:tcPr>
            <w:tcW w:w="1518" w:type="dxa"/>
            <w:tcBorders>
              <w:top w:val="single" w:sz="4" w:space="0" w:color="auto"/>
              <w:left w:val="nil"/>
              <w:bottom w:val="single" w:sz="4" w:space="0" w:color="auto"/>
              <w:right w:val="single" w:sz="4" w:space="0" w:color="auto"/>
            </w:tcBorders>
            <w:vAlign w:val="center"/>
          </w:tcPr>
          <w:p w:rsidR="00E10F99" w:rsidRDefault="00E10F99" w:rsidP="00405371">
            <w:pPr>
              <w:widowControl/>
              <w:spacing w:line="300" w:lineRule="exact"/>
              <w:jc w:val="right"/>
              <w:rPr>
                <w:rFonts w:ascii="仿宋_GB2312" w:eastAsia="仿宋_GB2312" w:hAnsi="仿宋_GB2312" w:cs="仿宋_GB2312"/>
                <w:kern w:val="0"/>
                <w:sz w:val="22"/>
                <w:szCs w:val="22"/>
              </w:rPr>
            </w:pPr>
          </w:p>
        </w:tc>
      </w:tr>
    </w:tbl>
    <w:p w:rsidR="004D6A2F" w:rsidRDefault="004D6A2F">
      <w:pPr>
        <w:ind w:firstLineChars="50" w:firstLine="108"/>
        <w:rPr>
          <w:rFonts w:ascii="仿宋_GB2312" w:eastAsia="仿宋_GB2312" w:hAnsi="宋体"/>
          <w:sz w:val="22"/>
          <w:szCs w:val="22"/>
        </w:r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本年度取得的各项收入情况。</w:t>
      </w:r>
    </w:p>
    <w:p w:rsidR="004D6A2F" w:rsidRDefault="004D6A2F">
      <w:pPr>
        <w:ind w:firstLineChars="50" w:firstLine="108"/>
        <w:rPr>
          <w:rFonts w:ascii="仿宋_GB2312" w:eastAsia="仿宋_GB2312" w:hAnsi="宋体"/>
          <w:sz w:val="22"/>
          <w:szCs w:val="22"/>
        </w:rPr>
      </w:pPr>
    </w:p>
    <w:p w:rsidR="00D86097" w:rsidRDefault="00D86097">
      <w:pPr>
        <w:ind w:firstLineChars="50" w:firstLine="108"/>
        <w:rPr>
          <w:rFonts w:ascii="仿宋_GB2312" w:eastAsia="仿宋_GB2312" w:hAnsi="宋体"/>
          <w:sz w:val="22"/>
          <w:szCs w:val="22"/>
        </w:rPr>
      </w:pPr>
    </w:p>
    <w:p w:rsidR="00D86097" w:rsidRDefault="00D86097">
      <w:pPr>
        <w:ind w:firstLineChars="50" w:firstLine="108"/>
        <w:rPr>
          <w:rFonts w:ascii="仿宋_GB2312" w:eastAsia="仿宋_GB2312" w:hAnsi="宋体"/>
          <w:sz w:val="22"/>
          <w:szCs w:val="22"/>
        </w:rPr>
      </w:pPr>
    </w:p>
    <w:p w:rsidR="00D86097" w:rsidRDefault="00D86097">
      <w:pPr>
        <w:ind w:firstLineChars="50" w:firstLine="108"/>
        <w:rPr>
          <w:rFonts w:ascii="仿宋_GB2312" w:eastAsia="仿宋_GB2312" w:hAnsi="宋体"/>
          <w:sz w:val="22"/>
          <w:szCs w:val="22"/>
        </w:rPr>
      </w:pP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lastRenderedPageBreak/>
        <w:t>支出决算表</w:t>
      </w:r>
    </w:p>
    <w:p w:rsidR="004D6A2F" w:rsidRDefault="004D6A2F">
      <w:pPr>
        <w:spacing w:line="400" w:lineRule="exact"/>
        <w:jc w:val="right"/>
        <w:rPr>
          <w:rFonts w:ascii="楷体_GB2312" w:eastAsia="楷体_GB2312"/>
          <w:sz w:val="28"/>
          <w:szCs w:val="28"/>
        </w:rPr>
      </w:pPr>
      <w:r>
        <w:rPr>
          <w:rFonts w:ascii="楷体_GB2312" w:eastAsia="楷体_GB2312" w:hint="eastAsia"/>
          <w:sz w:val="28"/>
          <w:szCs w:val="28"/>
        </w:rPr>
        <w:t xml:space="preserve">                                                                                   公开03表</w:t>
      </w:r>
    </w:p>
    <w:p w:rsidR="004D6A2F" w:rsidRDefault="004D6A2F">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 xml:space="preserve"> </w:t>
      </w:r>
      <w:r w:rsidR="0063357E">
        <w:rPr>
          <w:rFonts w:ascii="楷体_GB2312" w:eastAsia="楷体_GB2312" w:hint="eastAsia"/>
          <w:sz w:val="28"/>
          <w:szCs w:val="28"/>
        </w:rPr>
        <w:t>单位</w:t>
      </w:r>
      <w:r>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Pr>
          <w:rFonts w:ascii="楷体_GB2312" w:eastAsia="楷体_GB2312" w:hint="eastAsia"/>
          <w:sz w:val="28"/>
          <w:szCs w:val="28"/>
        </w:rPr>
        <w:t xml:space="preserve">                                                     金额单位：万元</w:t>
      </w:r>
    </w:p>
    <w:tbl>
      <w:tblPr>
        <w:tblW w:w="0" w:type="auto"/>
        <w:jc w:val="center"/>
        <w:tblLayout w:type="fixed"/>
        <w:tblLook w:val="0000"/>
      </w:tblPr>
      <w:tblGrid>
        <w:gridCol w:w="1344"/>
        <w:gridCol w:w="57"/>
        <w:gridCol w:w="1401"/>
        <w:gridCol w:w="1762"/>
        <w:gridCol w:w="1763"/>
        <w:gridCol w:w="1763"/>
        <w:gridCol w:w="1762"/>
        <w:gridCol w:w="1763"/>
        <w:gridCol w:w="1763"/>
      </w:tblGrid>
      <w:tr w:rsidR="004D6A2F">
        <w:trPr>
          <w:trHeight w:val="458"/>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       目</w:t>
            </w:r>
          </w:p>
        </w:tc>
        <w:tc>
          <w:tcPr>
            <w:tcW w:w="1762" w:type="dxa"/>
            <w:vMerge w:val="restart"/>
            <w:tcBorders>
              <w:top w:val="single" w:sz="4" w:space="0" w:color="auto"/>
              <w:left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本年支出合计</w:t>
            </w:r>
          </w:p>
        </w:tc>
        <w:tc>
          <w:tcPr>
            <w:tcW w:w="1763" w:type="dxa"/>
            <w:vMerge w:val="restart"/>
            <w:tcBorders>
              <w:top w:val="single" w:sz="4" w:space="0" w:color="auto"/>
              <w:left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63" w:type="dxa"/>
            <w:vMerge w:val="restart"/>
            <w:tcBorders>
              <w:top w:val="single" w:sz="4" w:space="0" w:color="auto"/>
              <w:left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62" w:type="dxa"/>
            <w:vMerge w:val="restart"/>
            <w:tcBorders>
              <w:top w:val="single" w:sz="4" w:space="0" w:color="auto"/>
              <w:left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上缴上级支出</w:t>
            </w:r>
          </w:p>
        </w:tc>
        <w:tc>
          <w:tcPr>
            <w:tcW w:w="1763" w:type="dxa"/>
            <w:vMerge w:val="restart"/>
            <w:tcBorders>
              <w:top w:val="single" w:sz="4" w:space="0" w:color="auto"/>
              <w:left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经营支出    </w:t>
            </w:r>
          </w:p>
        </w:tc>
        <w:tc>
          <w:tcPr>
            <w:tcW w:w="1763" w:type="dxa"/>
            <w:vMerge w:val="restart"/>
            <w:tcBorders>
              <w:top w:val="single" w:sz="4" w:space="0" w:color="auto"/>
              <w:left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对附属单位</w:t>
            </w:r>
          </w:p>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补助支出</w:t>
            </w:r>
          </w:p>
        </w:tc>
      </w:tr>
      <w:tr w:rsidR="004D6A2F">
        <w:trPr>
          <w:trHeight w:val="457"/>
          <w:jc w:val="center"/>
        </w:trPr>
        <w:tc>
          <w:tcPr>
            <w:tcW w:w="1401" w:type="dxa"/>
            <w:gridSpan w:val="2"/>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 科目编码</w:t>
            </w:r>
          </w:p>
        </w:tc>
        <w:tc>
          <w:tcPr>
            <w:tcW w:w="1401"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62" w:type="dxa"/>
            <w:vMerge/>
            <w:tcBorders>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1762" w:type="dxa"/>
            <w:vMerge/>
            <w:tcBorders>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r>
      <w:tr w:rsidR="004D6A2F">
        <w:trPr>
          <w:trHeight w:val="406"/>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  次</w:t>
            </w:r>
          </w:p>
        </w:tc>
        <w:tc>
          <w:tcPr>
            <w:tcW w:w="1762" w:type="dxa"/>
            <w:tcBorders>
              <w:top w:val="single" w:sz="4" w:space="0" w:color="auto"/>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763" w:type="dxa"/>
            <w:tcBorders>
              <w:top w:val="single" w:sz="4" w:space="0" w:color="auto"/>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763" w:type="dxa"/>
            <w:tcBorders>
              <w:top w:val="single" w:sz="4" w:space="0" w:color="auto"/>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62" w:type="dxa"/>
            <w:tcBorders>
              <w:top w:val="single" w:sz="4" w:space="0" w:color="auto"/>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763" w:type="dxa"/>
            <w:tcBorders>
              <w:top w:val="single" w:sz="4" w:space="0" w:color="auto"/>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763" w:type="dxa"/>
            <w:tcBorders>
              <w:top w:val="single" w:sz="4" w:space="0" w:color="auto"/>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D86097" w:rsidTr="00405371">
        <w:trPr>
          <w:trHeight w:val="406"/>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86097" w:rsidRDefault="00D86097">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  计</w:t>
            </w:r>
          </w:p>
        </w:tc>
        <w:tc>
          <w:tcPr>
            <w:tcW w:w="1762" w:type="dxa"/>
            <w:tcBorders>
              <w:top w:val="single" w:sz="4" w:space="0" w:color="auto"/>
              <w:left w:val="nil"/>
              <w:bottom w:val="single" w:sz="4" w:space="0" w:color="auto"/>
              <w:right w:val="single" w:sz="4" w:space="0" w:color="auto"/>
            </w:tcBorders>
            <w:vAlign w:val="bottom"/>
          </w:tcPr>
          <w:p w:rsidR="00D86097" w:rsidRDefault="00D86097" w:rsidP="00405371">
            <w:pPr>
              <w:autoSpaceDN w:val="0"/>
              <w:jc w:val="left"/>
              <w:textAlignment w:val="bottom"/>
              <w:rPr>
                <w:rFonts w:ascii="仿宋_GB2312" w:eastAsia="仿宋_GB2312" w:hAnsi="仿宋_GB2312" w:cs="仿宋_GB2312"/>
                <w:color w:val="000000"/>
                <w:sz w:val="20"/>
              </w:rPr>
            </w:pPr>
            <w:r>
              <w:rPr>
                <w:rFonts w:ascii="仿宋_GB2312" w:eastAsia="仿宋_GB2312" w:hAnsi="仿宋_GB2312" w:cs="仿宋_GB2312" w:hint="eastAsia"/>
                <w:color w:val="000000"/>
                <w:sz w:val="20"/>
              </w:rPr>
              <w:t>4435.80</w:t>
            </w:r>
          </w:p>
        </w:tc>
        <w:tc>
          <w:tcPr>
            <w:tcW w:w="1763" w:type="dxa"/>
            <w:tcBorders>
              <w:top w:val="single" w:sz="4" w:space="0" w:color="auto"/>
              <w:left w:val="nil"/>
              <w:bottom w:val="single" w:sz="4" w:space="0" w:color="auto"/>
              <w:right w:val="single" w:sz="4" w:space="0" w:color="auto"/>
            </w:tcBorders>
            <w:vAlign w:val="bottom"/>
          </w:tcPr>
          <w:p w:rsidR="00D86097" w:rsidRDefault="00D86097"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2925.40</w:t>
            </w:r>
          </w:p>
        </w:tc>
        <w:tc>
          <w:tcPr>
            <w:tcW w:w="1763" w:type="dxa"/>
            <w:tcBorders>
              <w:top w:val="single" w:sz="4" w:space="0" w:color="auto"/>
              <w:left w:val="nil"/>
              <w:bottom w:val="single" w:sz="4" w:space="0" w:color="auto"/>
              <w:right w:val="single" w:sz="4" w:space="0" w:color="auto"/>
            </w:tcBorders>
            <w:vAlign w:val="bottom"/>
          </w:tcPr>
          <w:p w:rsidR="00D86097" w:rsidRDefault="00D86097"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1510.40</w:t>
            </w:r>
          </w:p>
        </w:tc>
        <w:tc>
          <w:tcPr>
            <w:tcW w:w="1762" w:type="dxa"/>
            <w:tcBorders>
              <w:top w:val="single" w:sz="4" w:space="0" w:color="auto"/>
              <w:left w:val="nil"/>
              <w:bottom w:val="single" w:sz="4" w:space="0" w:color="auto"/>
              <w:right w:val="single" w:sz="4" w:space="0" w:color="auto"/>
            </w:tcBorders>
            <w:vAlign w:val="center"/>
          </w:tcPr>
          <w:p w:rsidR="00D86097" w:rsidRDefault="00D86097">
            <w:pPr>
              <w:widowControl/>
              <w:spacing w:line="300" w:lineRule="exact"/>
              <w:jc w:val="center"/>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86097" w:rsidRDefault="00D86097">
            <w:pPr>
              <w:widowControl/>
              <w:spacing w:line="300" w:lineRule="exact"/>
              <w:jc w:val="center"/>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86097" w:rsidRDefault="00D86097">
            <w:pPr>
              <w:widowControl/>
              <w:spacing w:line="300" w:lineRule="exact"/>
              <w:jc w:val="center"/>
              <w:rPr>
                <w:rFonts w:ascii="仿宋_GB2312" w:eastAsia="仿宋_GB2312" w:hAnsi="宋体" w:cs="宋体"/>
                <w:kern w:val="0"/>
                <w:sz w:val="22"/>
                <w:szCs w:val="22"/>
              </w:rPr>
            </w:pPr>
          </w:p>
        </w:tc>
      </w:tr>
      <w:tr w:rsidR="0080038D" w:rsidTr="00405371">
        <w:trPr>
          <w:trHeight w:val="406"/>
          <w:jc w:val="center"/>
        </w:trPr>
        <w:tc>
          <w:tcPr>
            <w:tcW w:w="1344" w:type="dxa"/>
            <w:tcBorders>
              <w:top w:val="single" w:sz="4" w:space="0" w:color="auto"/>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E9775C">
              <w:rPr>
                <w:rFonts w:ascii="仿宋_GB2312" w:eastAsia="仿宋_GB2312" w:hAnsi="宋体" w:cs="宋体" w:hint="eastAsia"/>
                <w:kern w:val="0"/>
                <w:sz w:val="22"/>
                <w:szCs w:val="22"/>
              </w:rPr>
              <w:t>一般公共服务支出</w:t>
            </w:r>
          </w:p>
        </w:tc>
        <w:tc>
          <w:tcPr>
            <w:tcW w:w="1762" w:type="dxa"/>
            <w:tcBorders>
              <w:top w:val="single" w:sz="4" w:space="0" w:color="auto"/>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25.22</w:t>
            </w:r>
          </w:p>
        </w:tc>
        <w:tc>
          <w:tcPr>
            <w:tcW w:w="1763" w:type="dxa"/>
            <w:tcBorders>
              <w:top w:val="single" w:sz="4" w:space="0" w:color="auto"/>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10.66</w:t>
            </w:r>
          </w:p>
        </w:tc>
        <w:tc>
          <w:tcPr>
            <w:tcW w:w="1763" w:type="dxa"/>
            <w:tcBorders>
              <w:top w:val="single" w:sz="4" w:space="0" w:color="auto"/>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14.56</w:t>
            </w:r>
          </w:p>
        </w:tc>
        <w:tc>
          <w:tcPr>
            <w:tcW w:w="1762" w:type="dxa"/>
            <w:tcBorders>
              <w:top w:val="single" w:sz="4" w:space="0" w:color="auto"/>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single" w:sz="4" w:space="0" w:color="auto"/>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single" w:sz="4" w:space="0" w:color="auto"/>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20129</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E9775C">
              <w:rPr>
                <w:rFonts w:ascii="仿宋_GB2312" w:eastAsia="仿宋_GB2312" w:hAnsi="宋体" w:cs="宋体" w:hint="eastAsia"/>
                <w:kern w:val="0"/>
                <w:sz w:val="22"/>
                <w:szCs w:val="22"/>
              </w:rPr>
              <w:t>群众团体事务</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15.23</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10.66</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4.57</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2012906</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pPr>
              <w:widowControl/>
              <w:spacing w:line="300" w:lineRule="exact"/>
              <w:jc w:val="left"/>
              <w:rPr>
                <w:rFonts w:ascii="仿宋_GB2312" w:eastAsia="仿宋_GB2312" w:hAnsi="宋体" w:cs="宋体"/>
                <w:kern w:val="0"/>
                <w:sz w:val="22"/>
                <w:szCs w:val="22"/>
              </w:rPr>
            </w:pPr>
            <w:r w:rsidRPr="00E9775C">
              <w:rPr>
                <w:rFonts w:ascii="仿宋_GB2312" w:eastAsia="仿宋_GB2312" w:hAnsi="宋体" w:cs="宋体" w:hint="eastAsia"/>
                <w:kern w:val="0"/>
                <w:sz w:val="22"/>
                <w:szCs w:val="22"/>
              </w:rPr>
              <w:t>工会事务</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15.23</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10.66</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4.57</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20199</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E9775C">
              <w:rPr>
                <w:rFonts w:ascii="仿宋_GB2312" w:eastAsia="仿宋_GB2312" w:hAnsi="宋体" w:cs="宋体" w:hint="eastAsia"/>
                <w:kern w:val="0"/>
                <w:sz w:val="22"/>
                <w:szCs w:val="22"/>
              </w:rPr>
              <w:t>其他一般公共服务支出</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2019999</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pPr>
              <w:widowControl/>
              <w:spacing w:line="300" w:lineRule="exact"/>
              <w:jc w:val="left"/>
              <w:rPr>
                <w:rFonts w:ascii="仿宋_GB2312" w:eastAsia="仿宋_GB2312" w:hAnsi="宋体" w:cs="宋体"/>
                <w:kern w:val="0"/>
                <w:sz w:val="22"/>
                <w:szCs w:val="22"/>
              </w:rPr>
            </w:pPr>
            <w:r w:rsidRPr="00E9775C">
              <w:rPr>
                <w:rFonts w:ascii="仿宋_GB2312" w:eastAsia="仿宋_GB2312" w:hAnsi="宋体" w:cs="宋体" w:hint="eastAsia"/>
                <w:kern w:val="0"/>
                <w:sz w:val="22"/>
                <w:szCs w:val="22"/>
              </w:rPr>
              <w:t>其他一般公共服务支出</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r>
      <w:tr w:rsidR="0080038D" w:rsidTr="00154331">
        <w:trPr>
          <w:trHeight w:val="101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204</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rsidP="00E9775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公共安全</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3565.62</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2563.78</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1001.85</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6A5D17" w:rsidTr="00C27A18">
        <w:trPr>
          <w:trHeight w:val="458"/>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       目</w:t>
            </w:r>
          </w:p>
        </w:tc>
        <w:tc>
          <w:tcPr>
            <w:tcW w:w="1762"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本年支出合计</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62"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上缴上级支出</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经营支出    </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对附属单位</w:t>
            </w:r>
          </w:p>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补助支出</w:t>
            </w:r>
          </w:p>
        </w:tc>
      </w:tr>
      <w:tr w:rsidR="006A5D17" w:rsidTr="00C27A18">
        <w:trPr>
          <w:trHeight w:val="457"/>
          <w:jc w:val="center"/>
        </w:trPr>
        <w:tc>
          <w:tcPr>
            <w:tcW w:w="1401" w:type="dxa"/>
            <w:gridSpan w:val="2"/>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 科目编码</w:t>
            </w:r>
          </w:p>
        </w:tc>
        <w:tc>
          <w:tcPr>
            <w:tcW w:w="1401"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62"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2"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20404</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rsidP="0040537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检察</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3408.24</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2563.78</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844.46</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2040401</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rsidP="0040537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行政运行</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2951.61</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2107.15</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844.46</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2040402</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rsidP="0040537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一般行政管理事务</w:t>
            </w:r>
          </w:p>
        </w:tc>
        <w:tc>
          <w:tcPr>
            <w:tcW w:w="1762" w:type="dxa"/>
            <w:tcBorders>
              <w:top w:val="nil"/>
              <w:left w:val="nil"/>
              <w:bottom w:val="single" w:sz="4" w:space="0" w:color="auto"/>
              <w:right w:val="nil"/>
            </w:tcBorders>
            <w:vAlign w:val="bottom"/>
          </w:tcPr>
          <w:p w:rsidR="0080038D" w:rsidRDefault="000F6F4B" w:rsidP="00405371">
            <w:pPr>
              <w:autoSpaceDN w:val="0"/>
              <w:jc w:val="left"/>
              <w:textAlignment w:val="bottom"/>
              <w:rPr>
                <w:rFonts w:ascii="仿宋_GB2312" w:eastAsia="仿宋_GB2312" w:hAnsi="宋体" w:cs="宋体"/>
                <w:kern w:val="0"/>
                <w:sz w:val="22"/>
                <w:szCs w:val="22"/>
              </w:rPr>
            </w:pPr>
            <w:r>
              <w:rPr>
                <w:rFonts w:ascii="Arial" w:hAnsi="宋体" w:hint="eastAsia"/>
                <w:color w:val="000000"/>
                <w:sz w:val="20"/>
              </w:rPr>
              <w:t>456.63</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456.</w:t>
            </w:r>
            <w:r w:rsidR="000F6F4B">
              <w:rPr>
                <w:rFonts w:ascii="Arial" w:hAnsi="宋体" w:hint="eastAsia"/>
                <w:color w:val="000000"/>
                <w:sz w:val="20"/>
              </w:rPr>
              <w:t>63</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0</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r>
      <w:tr w:rsidR="0080038D" w:rsidTr="00405371">
        <w:trPr>
          <w:trHeight w:val="406"/>
          <w:jc w:val="center"/>
        </w:trPr>
        <w:tc>
          <w:tcPr>
            <w:tcW w:w="1344" w:type="dxa"/>
            <w:tcBorders>
              <w:top w:val="nil"/>
              <w:left w:val="single" w:sz="4" w:space="0" w:color="auto"/>
              <w:bottom w:val="single" w:sz="4" w:space="0" w:color="auto"/>
              <w:right w:val="nil"/>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20499</w:t>
            </w:r>
          </w:p>
        </w:tc>
        <w:tc>
          <w:tcPr>
            <w:tcW w:w="1458" w:type="dxa"/>
            <w:gridSpan w:val="2"/>
            <w:tcBorders>
              <w:top w:val="nil"/>
              <w:left w:val="single" w:sz="4" w:space="0" w:color="auto"/>
              <w:bottom w:val="single" w:sz="4" w:space="0" w:color="auto"/>
              <w:right w:val="single" w:sz="4" w:space="0" w:color="auto"/>
            </w:tcBorders>
            <w:vAlign w:val="center"/>
          </w:tcPr>
          <w:p w:rsidR="0080038D" w:rsidRDefault="0080038D">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其他公共安全支出</w:t>
            </w:r>
          </w:p>
        </w:tc>
        <w:tc>
          <w:tcPr>
            <w:tcW w:w="1762" w:type="dxa"/>
            <w:tcBorders>
              <w:top w:val="nil"/>
              <w:left w:val="nil"/>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763" w:type="dxa"/>
            <w:tcBorders>
              <w:top w:val="nil"/>
              <w:left w:val="single" w:sz="4" w:space="0" w:color="auto"/>
              <w:bottom w:val="single" w:sz="4" w:space="0" w:color="auto"/>
              <w:right w:val="nil"/>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3" w:type="dxa"/>
            <w:tcBorders>
              <w:top w:val="nil"/>
              <w:left w:val="single" w:sz="4" w:space="0" w:color="auto"/>
              <w:bottom w:val="single" w:sz="4" w:space="0" w:color="auto"/>
              <w:right w:val="single" w:sz="4" w:space="0" w:color="auto"/>
            </w:tcBorders>
            <w:vAlign w:val="bottom"/>
          </w:tcPr>
          <w:p w:rsidR="0080038D" w:rsidRDefault="0080038D"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762"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80038D" w:rsidRDefault="0080038D">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2049999</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其他公共安全支出</w:t>
            </w:r>
          </w:p>
        </w:tc>
        <w:tc>
          <w:tcPr>
            <w:tcW w:w="1762" w:type="dxa"/>
            <w:tcBorders>
              <w:top w:val="nil"/>
              <w:left w:val="nil"/>
              <w:bottom w:val="single" w:sz="4" w:space="0" w:color="auto"/>
              <w:right w:val="nil"/>
            </w:tcBorders>
            <w:vAlign w:val="bottom"/>
          </w:tcPr>
          <w:p w:rsidR="000F6F4B" w:rsidRDefault="000F6F4B"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763" w:type="dxa"/>
            <w:tcBorders>
              <w:top w:val="nil"/>
              <w:left w:val="single" w:sz="4" w:space="0" w:color="auto"/>
              <w:bottom w:val="single" w:sz="4" w:space="0" w:color="auto"/>
              <w:right w:val="nil"/>
            </w:tcBorders>
            <w:vAlign w:val="bottom"/>
          </w:tcPr>
          <w:p w:rsidR="000F6F4B" w:rsidRDefault="000F6F4B"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3" w:type="dxa"/>
            <w:tcBorders>
              <w:top w:val="nil"/>
              <w:left w:val="single" w:sz="4" w:space="0" w:color="auto"/>
              <w:bottom w:val="single" w:sz="4" w:space="0" w:color="auto"/>
              <w:right w:val="single" w:sz="4" w:space="0" w:color="auto"/>
            </w:tcBorders>
            <w:vAlign w:val="bottom"/>
          </w:tcPr>
          <w:p w:rsidR="000F6F4B" w:rsidRDefault="000F6F4B"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社会保障和就业支出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219.02</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217.26</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1.76</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20805</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行政事业单位养老支出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219.02</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217.26</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1.76</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2080505</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机关事业单位基本养老保险缴费支出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146.60</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144.84</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1.76</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2080506</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机关事业单位职业年金缴费支出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72.42</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72.42</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宋体" w:cs="宋体"/>
                <w:kern w:val="0"/>
                <w:sz w:val="22"/>
                <w:szCs w:val="22"/>
              </w:rPr>
            </w:pPr>
            <w:r>
              <w:rPr>
                <w:rFonts w:ascii="Arial" w:hAnsi="宋体"/>
                <w:color w:val="000000"/>
                <w:sz w:val="20"/>
              </w:rPr>
              <w:t>0</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城乡社区支出</w:t>
            </w:r>
          </w:p>
          <w:p w:rsidR="006A5D17" w:rsidRDefault="006A5D17">
            <w:pPr>
              <w:widowControl/>
              <w:spacing w:line="300" w:lineRule="exact"/>
              <w:jc w:val="left"/>
              <w:rPr>
                <w:rFonts w:ascii="仿宋_GB2312" w:eastAsia="仿宋_GB2312" w:hAnsi="宋体" w:cs="宋体"/>
                <w:kern w:val="0"/>
                <w:sz w:val="22"/>
                <w:szCs w:val="22"/>
              </w:rPr>
            </w:pP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6A5D17" w:rsidTr="00C27A18">
        <w:trPr>
          <w:trHeight w:val="458"/>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       目</w:t>
            </w:r>
          </w:p>
        </w:tc>
        <w:tc>
          <w:tcPr>
            <w:tcW w:w="1762"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本年支出合计</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62"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上缴上级支出</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经营支出    </w:t>
            </w:r>
          </w:p>
        </w:tc>
        <w:tc>
          <w:tcPr>
            <w:tcW w:w="1763" w:type="dxa"/>
            <w:vMerge w:val="restart"/>
            <w:tcBorders>
              <w:top w:val="single" w:sz="4" w:space="0" w:color="auto"/>
              <w:left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对附属单位</w:t>
            </w:r>
          </w:p>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补助支出</w:t>
            </w:r>
          </w:p>
        </w:tc>
      </w:tr>
      <w:tr w:rsidR="006A5D17" w:rsidTr="00C27A18">
        <w:trPr>
          <w:trHeight w:val="457"/>
          <w:jc w:val="center"/>
        </w:trPr>
        <w:tc>
          <w:tcPr>
            <w:tcW w:w="1401" w:type="dxa"/>
            <w:gridSpan w:val="2"/>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 科目编码</w:t>
            </w:r>
          </w:p>
        </w:tc>
        <w:tc>
          <w:tcPr>
            <w:tcW w:w="1401"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62"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2"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rsidP="00E9775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国有土地使用权出让收入安排的支出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2120803</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城市建设支出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492.23</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221</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住房保障支出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22102</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住房改革支出</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p>
        </w:tc>
      </w:tr>
      <w:tr w:rsidR="000F6F4B" w:rsidTr="00405371">
        <w:trPr>
          <w:trHeight w:val="406"/>
          <w:jc w:val="center"/>
        </w:trPr>
        <w:tc>
          <w:tcPr>
            <w:tcW w:w="1344" w:type="dxa"/>
            <w:tcBorders>
              <w:top w:val="nil"/>
              <w:left w:val="single" w:sz="4" w:space="0" w:color="auto"/>
              <w:bottom w:val="single" w:sz="4" w:space="0" w:color="auto"/>
              <w:right w:val="nil"/>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2210201</w:t>
            </w:r>
          </w:p>
        </w:tc>
        <w:tc>
          <w:tcPr>
            <w:tcW w:w="1458" w:type="dxa"/>
            <w:gridSpan w:val="2"/>
            <w:tcBorders>
              <w:top w:val="nil"/>
              <w:left w:val="single" w:sz="4" w:space="0" w:color="auto"/>
              <w:bottom w:val="single" w:sz="4" w:space="0" w:color="auto"/>
              <w:right w:val="single" w:sz="4" w:space="0" w:color="auto"/>
            </w:tcBorders>
            <w:vAlign w:val="center"/>
          </w:tcPr>
          <w:p w:rsidR="000F6F4B" w:rsidRDefault="000F6F4B">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住房公积金</w:t>
            </w:r>
          </w:p>
        </w:tc>
        <w:tc>
          <w:tcPr>
            <w:tcW w:w="1762" w:type="dxa"/>
            <w:tcBorders>
              <w:top w:val="nil"/>
              <w:left w:val="nil"/>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763" w:type="dxa"/>
            <w:tcBorders>
              <w:top w:val="nil"/>
              <w:left w:val="single" w:sz="4" w:space="0" w:color="auto"/>
              <w:bottom w:val="single" w:sz="4" w:space="0" w:color="auto"/>
              <w:right w:val="nil"/>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1763" w:type="dxa"/>
            <w:tcBorders>
              <w:top w:val="nil"/>
              <w:left w:val="single" w:sz="4" w:space="0" w:color="auto"/>
              <w:bottom w:val="single" w:sz="4" w:space="0" w:color="auto"/>
              <w:right w:val="single" w:sz="4" w:space="0" w:color="auto"/>
            </w:tcBorders>
            <w:vAlign w:val="bottom"/>
          </w:tcPr>
          <w:p w:rsidR="000F6F4B" w:rsidRDefault="000F6F4B" w:rsidP="00405371">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1762"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63" w:type="dxa"/>
            <w:tcBorders>
              <w:top w:val="nil"/>
              <w:left w:val="nil"/>
              <w:bottom w:val="single" w:sz="4" w:space="0" w:color="auto"/>
              <w:right w:val="single" w:sz="4" w:space="0" w:color="auto"/>
            </w:tcBorders>
            <w:vAlign w:val="center"/>
          </w:tcPr>
          <w:p w:rsidR="000F6F4B" w:rsidRDefault="000F6F4B">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4D6A2F" w:rsidRDefault="004D6A2F">
      <w:pPr>
        <w:ind w:firstLineChars="50" w:firstLine="108"/>
        <w:rPr>
          <w:rFonts w:ascii="仿宋_GB2312" w:eastAsia="仿宋_GB2312" w:hAnsi="宋体"/>
          <w:sz w:val="22"/>
          <w:szCs w:val="22"/>
        </w:r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本年度各项支出情况。</w:t>
      </w:r>
    </w:p>
    <w:p w:rsidR="004D6A2F" w:rsidRDefault="004D6A2F">
      <w:pPr>
        <w:rPr>
          <w:rFonts w:ascii="仿宋_GB2312" w:eastAsia="仿宋_GB2312" w:hAnsi="宋体"/>
          <w:sz w:val="22"/>
          <w:szCs w:val="22"/>
        </w:rPr>
        <w:sectPr w:rsidR="004D6A2F" w:rsidSect="00574881">
          <w:pgSz w:w="16838" w:h="11906" w:orient="landscape"/>
          <w:pgMar w:top="1531" w:right="1701" w:bottom="1531" w:left="1701" w:header="0" w:footer="1418" w:gutter="0"/>
          <w:cols w:space="720"/>
          <w:docGrid w:type="linesAndChars" w:linePitch="610" w:charSpace="-849"/>
        </w:sectPr>
      </w:pP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lastRenderedPageBreak/>
        <w:t>财政拨款收入支出决算总表</w:t>
      </w:r>
    </w:p>
    <w:p w:rsidR="004D6A2F" w:rsidRDefault="004D6A2F">
      <w:pPr>
        <w:spacing w:line="400" w:lineRule="exact"/>
        <w:jc w:val="right"/>
        <w:rPr>
          <w:rFonts w:ascii="楷体_GB2312" w:eastAsia="楷体_GB2312"/>
          <w:sz w:val="28"/>
          <w:szCs w:val="28"/>
        </w:rPr>
      </w:pPr>
      <w:r>
        <w:rPr>
          <w:rFonts w:ascii="楷体_GB2312" w:eastAsia="楷体_GB2312" w:hint="eastAsia"/>
          <w:sz w:val="28"/>
          <w:szCs w:val="28"/>
        </w:rPr>
        <w:t xml:space="preserve">     公开04表</w:t>
      </w:r>
    </w:p>
    <w:p w:rsidR="004D6A2F" w:rsidRDefault="0063357E">
      <w:pPr>
        <w:spacing w:line="400" w:lineRule="exact"/>
        <w:jc w:val="right"/>
        <w:rPr>
          <w:rFonts w:ascii="楷体_GB2312" w:eastAsia="楷体_GB2312"/>
          <w:sz w:val="28"/>
          <w:szCs w:val="28"/>
        </w:rPr>
      </w:pPr>
      <w:r>
        <w:rPr>
          <w:rFonts w:ascii="楷体_GB2312" w:eastAsia="楷体_GB2312" w:hint="eastAsia"/>
          <w:sz w:val="28"/>
          <w:szCs w:val="28"/>
        </w:rPr>
        <w:t>单位</w:t>
      </w:r>
      <w:r w:rsidR="004D6A2F">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sidR="004D6A2F">
        <w:rPr>
          <w:rFonts w:ascii="楷体_GB2312" w:eastAsia="楷体_GB2312" w:hint="eastAsia"/>
          <w:sz w:val="28"/>
          <w:szCs w:val="28"/>
        </w:rPr>
        <w:t xml:space="preserve">       </w:t>
      </w:r>
      <w:r w:rsidR="00315A18">
        <w:rPr>
          <w:rFonts w:ascii="楷体_GB2312" w:eastAsia="楷体_GB2312" w:hint="eastAsia"/>
          <w:sz w:val="28"/>
          <w:szCs w:val="28"/>
        </w:rPr>
        <w:t xml:space="preserve">            </w:t>
      </w:r>
      <w:r w:rsidR="004D6A2F">
        <w:rPr>
          <w:rFonts w:ascii="楷体_GB2312" w:eastAsia="楷体_GB2312" w:hint="eastAsia"/>
          <w:sz w:val="28"/>
          <w:szCs w:val="28"/>
        </w:rPr>
        <w:t xml:space="preserve">                                  金额单位：万元</w:t>
      </w:r>
    </w:p>
    <w:tbl>
      <w:tblPr>
        <w:tblW w:w="1372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022"/>
        <w:gridCol w:w="540"/>
        <w:gridCol w:w="1512"/>
        <w:gridCol w:w="2628"/>
        <w:gridCol w:w="540"/>
        <w:gridCol w:w="1090"/>
        <w:gridCol w:w="1417"/>
        <w:gridCol w:w="1418"/>
        <w:gridCol w:w="1559"/>
      </w:tblGrid>
      <w:tr w:rsidR="004D6A2F" w:rsidTr="009E40DA">
        <w:trPr>
          <w:trHeight w:val="402"/>
          <w:jc w:val="center"/>
        </w:trPr>
        <w:tc>
          <w:tcPr>
            <w:tcW w:w="5074" w:type="dxa"/>
            <w:gridSpan w:val="3"/>
            <w:tcBorders>
              <w:top w:val="single" w:sz="4" w:space="0" w:color="auto"/>
              <w:bottom w:val="single" w:sz="4" w:space="0" w:color="auto"/>
              <w:right w:val="nil"/>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收 入</w:t>
            </w:r>
          </w:p>
        </w:tc>
        <w:tc>
          <w:tcPr>
            <w:tcW w:w="8652" w:type="dxa"/>
            <w:gridSpan w:val="6"/>
            <w:tcBorders>
              <w:top w:val="single" w:sz="4" w:space="0" w:color="auto"/>
              <w:left w:val="nil"/>
              <w:bottom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 出</w:t>
            </w:r>
          </w:p>
        </w:tc>
      </w:tr>
      <w:tr w:rsidR="004D6A2F" w:rsidTr="009E40DA">
        <w:trPr>
          <w:trHeight w:val="630"/>
          <w:jc w:val="center"/>
        </w:trPr>
        <w:tc>
          <w:tcPr>
            <w:tcW w:w="3022" w:type="dxa"/>
            <w:tcBorders>
              <w:top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金额</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一般公共预算</w:t>
            </w:r>
          </w:p>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财政拨款</w:t>
            </w:r>
          </w:p>
        </w:tc>
        <w:tc>
          <w:tcPr>
            <w:tcW w:w="1418" w:type="dxa"/>
            <w:tcBorders>
              <w:top w:val="single" w:sz="4" w:space="0" w:color="auto"/>
              <w:left w:val="single" w:sz="4" w:space="0" w:color="auto"/>
              <w:bottom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政府性基金</w:t>
            </w:r>
          </w:p>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预算财政拨款</w:t>
            </w:r>
          </w:p>
        </w:tc>
        <w:tc>
          <w:tcPr>
            <w:tcW w:w="1559" w:type="dxa"/>
            <w:tcBorders>
              <w:top w:val="single" w:sz="4" w:space="0" w:color="auto"/>
              <w:left w:val="single" w:sz="4" w:space="0" w:color="auto"/>
              <w:bottom w:val="single" w:sz="4" w:space="0" w:color="auto"/>
            </w:tcBorders>
            <w:shd w:val="clear" w:color="auto" w:fill="auto"/>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国有资本经营预算财政拨款</w:t>
            </w:r>
          </w:p>
        </w:tc>
      </w:tr>
      <w:tr w:rsidR="004D6A2F"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ind w:firstLineChars="600" w:firstLine="1175"/>
              <w:rPr>
                <w:rFonts w:ascii="仿宋_GB2312" w:eastAsia="仿宋_GB2312" w:hAnsi="宋体" w:cs="宋体"/>
                <w:kern w:val="0"/>
                <w:sz w:val="20"/>
                <w:szCs w:val="20"/>
              </w:rPr>
            </w:pPr>
            <w:r>
              <w:rPr>
                <w:rFonts w:ascii="仿宋_GB2312" w:eastAsia="仿宋_GB2312" w:hAnsi="宋体" w:cs="宋体" w:hint="eastAsia"/>
                <w:kern w:val="0"/>
                <w:sz w:val="20"/>
                <w:szCs w:val="20"/>
              </w:rPr>
              <w:t>栏  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栏  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418" w:type="dxa"/>
            <w:tcBorders>
              <w:top w:val="single" w:sz="4" w:space="0" w:color="auto"/>
              <w:left w:val="single" w:sz="4" w:space="0" w:color="auto"/>
              <w:bottom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59" w:type="dxa"/>
            <w:tcBorders>
              <w:top w:val="single" w:sz="4" w:space="0" w:color="auto"/>
              <w:left w:val="single" w:sz="4" w:space="0" w:color="auto"/>
              <w:bottom w:val="single" w:sz="4" w:space="0" w:color="auto"/>
            </w:tcBorders>
            <w:shd w:val="clear" w:color="auto" w:fill="auto"/>
          </w:tcPr>
          <w:p w:rsidR="004D6A2F" w:rsidRDefault="004D6A2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一、一般公共预算财政拨款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405371">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3933.17</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一、一般公共服务支出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25.22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25.22</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405371">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492.23</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二、外交支出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三、国有资本经营预算财政拨款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三、国防支出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四、公共安全支出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3555.22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3555.22</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五、教育支出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六、科学技术支出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405371">
              <w:rPr>
                <w:rFonts w:ascii="仿宋_GB2312" w:eastAsia="仿宋_GB2312" w:hAnsi="宋体" w:cs="宋体" w:hint="eastAsia"/>
                <w:kern w:val="0"/>
                <w:sz w:val="20"/>
                <w:szCs w:val="20"/>
              </w:rPr>
              <w:t>七、文化旅游体育与传媒支出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405371">
              <w:rPr>
                <w:rFonts w:ascii="仿宋_GB2312" w:eastAsia="仿宋_GB2312" w:hAnsi="宋体" w:cs="宋体" w:hint="eastAsia"/>
                <w:kern w:val="0"/>
                <w:sz w:val="20"/>
                <w:szCs w:val="20"/>
              </w:rPr>
              <w:t>八、社会保障和就业支出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219.02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219.02</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405371">
              <w:rPr>
                <w:rFonts w:ascii="仿宋_GB2312" w:eastAsia="仿宋_GB2312" w:hAnsi="宋体" w:cs="宋体" w:hint="eastAsia"/>
                <w:kern w:val="0"/>
                <w:sz w:val="20"/>
                <w:szCs w:val="20"/>
              </w:rPr>
              <w:t>九、卫生健康支出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6A5D17" w:rsidTr="00C27A18">
        <w:trPr>
          <w:trHeight w:val="402"/>
          <w:jc w:val="center"/>
        </w:trPr>
        <w:tc>
          <w:tcPr>
            <w:tcW w:w="5074" w:type="dxa"/>
            <w:gridSpan w:val="3"/>
            <w:tcBorders>
              <w:top w:val="single" w:sz="4" w:space="0" w:color="auto"/>
              <w:bottom w:val="single" w:sz="4" w:space="0" w:color="auto"/>
              <w:right w:val="nil"/>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收 入</w:t>
            </w:r>
          </w:p>
        </w:tc>
        <w:tc>
          <w:tcPr>
            <w:tcW w:w="8652" w:type="dxa"/>
            <w:gridSpan w:val="6"/>
            <w:tcBorders>
              <w:top w:val="single" w:sz="4" w:space="0" w:color="auto"/>
              <w:left w:val="nil"/>
              <w:bottom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 出</w:t>
            </w:r>
          </w:p>
        </w:tc>
      </w:tr>
      <w:tr w:rsidR="006A5D17" w:rsidTr="00C27A18">
        <w:trPr>
          <w:trHeight w:val="630"/>
          <w:jc w:val="center"/>
        </w:trPr>
        <w:tc>
          <w:tcPr>
            <w:tcW w:w="3022" w:type="dxa"/>
            <w:tcBorders>
              <w:top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金额</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一般公共预算</w:t>
            </w:r>
          </w:p>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财政拨款</w:t>
            </w:r>
          </w:p>
        </w:tc>
        <w:tc>
          <w:tcPr>
            <w:tcW w:w="1418" w:type="dxa"/>
            <w:tcBorders>
              <w:top w:val="single" w:sz="4" w:space="0" w:color="auto"/>
              <w:left w:val="single" w:sz="4" w:space="0" w:color="auto"/>
              <w:bottom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政府性基金</w:t>
            </w:r>
          </w:p>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预算财政拨款</w:t>
            </w:r>
          </w:p>
        </w:tc>
        <w:tc>
          <w:tcPr>
            <w:tcW w:w="1559" w:type="dxa"/>
            <w:tcBorders>
              <w:top w:val="single" w:sz="4" w:space="0" w:color="auto"/>
              <w:left w:val="single" w:sz="4" w:space="0" w:color="auto"/>
              <w:bottom w:val="single" w:sz="4" w:space="0" w:color="auto"/>
            </w:tcBorders>
            <w:shd w:val="clear" w:color="auto" w:fill="auto"/>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国有资本经营预算财政拨款</w:t>
            </w: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Pr="006A5D17"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405371">
              <w:rPr>
                <w:rFonts w:ascii="仿宋_GB2312" w:eastAsia="仿宋_GB2312" w:hAnsi="宋体" w:cs="宋体" w:hint="eastAsia"/>
                <w:kern w:val="0"/>
                <w:sz w:val="20"/>
                <w:szCs w:val="20"/>
              </w:rPr>
              <w:t>十、节能环保支出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Pr="005C2F2A"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405371">
              <w:rPr>
                <w:rFonts w:ascii="仿宋_GB2312" w:eastAsia="仿宋_GB2312" w:hAnsi="宋体" w:cs="宋体" w:hint="eastAsia"/>
                <w:kern w:val="0"/>
                <w:sz w:val="20"/>
                <w:szCs w:val="20"/>
              </w:rPr>
              <w:t>十一、城乡社区支出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492.23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0</w:t>
            </w:r>
          </w:p>
        </w:tc>
        <w:tc>
          <w:tcPr>
            <w:tcW w:w="1418" w:type="dxa"/>
            <w:tcBorders>
              <w:top w:val="single" w:sz="4" w:space="0" w:color="auto"/>
              <w:left w:val="single" w:sz="4" w:space="0" w:color="auto"/>
              <w:bottom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492.23</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十二、农林水支出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十三、交通运输支出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十四、资源勘探工业信息等支出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十五、商业服务业等支出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十六、金融支出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十七、援助其他地区支出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十八、自然资源海洋气象等支出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BB6D34">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十九、住房保障支出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133.71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95302" w:rsidRDefault="00295302" w:rsidP="00BB6D34">
            <w:pPr>
              <w:autoSpaceDN w:val="0"/>
              <w:jc w:val="left"/>
              <w:textAlignment w:val="bottom"/>
              <w:rPr>
                <w:rFonts w:ascii="仿宋_GB2312" w:eastAsia="仿宋_GB2312" w:hAnsi="仿宋_GB2312" w:cs="仿宋_GB2312"/>
                <w:kern w:val="0"/>
                <w:sz w:val="20"/>
                <w:szCs w:val="20"/>
              </w:rPr>
            </w:pPr>
            <w:r>
              <w:rPr>
                <w:rFonts w:ascii="仿宋_GB2312" w:eastAsia="仿宋_GB2312" w:hAnsi="仿宋_GB2312" w:cs="仿宋_GB2312" w:hint="eastAsia"/>
                <w:color w:val="000000"/>
                <w:sz w:val="20"/>
              </w:rPr>
              <w:t>133.71</w:t>
            </w: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二十、粮油物资储备支出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二十一、国有资本经营预算支出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二十二、灾害防治及应急管理支出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二十三、其他支出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二十四、债务还本支出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二十五、债务付息支出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6A5D17" w:rsidTr="00C27A18">
        <w:trPr>
          <w:trHeight w:val="402"/>
          <w:jc w:val="center"/>
        </w:trPr>
        <w:tc>
          <w:tcPr>
            <w:tcW w:w="5074" w:type="dxa"/>
            <w:gridSpan w:val="3"/>
            <w:tcBorders>
              <w:top w:val="single" w:sz="4" w:space="0" w:color="auto"/>
              <w:bottom w:val="single" w:sz="4" w:space="0" w:color="auto"/>
              <w:right w:val="nil"/>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收 入</w:t>
            </w:r>
          </w:p>
        </w:tc>
        <w:tc>
          <w:tcPr>
            <w:tcW w:w="8652" w:type="dxa"/>
            <w:gridSpan w:val="6"/>
            <w:tcBorders>
              <w:top w:val="single" w:sz="4" w:space="0" w:color="auto"/>
              <w:left w:val="nil"/>
              <w:bottom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 出</w:t>
            </w:r>
          </w:p>
        </w:tc>
      </w:tr>
      <w:tr w:rsidR="006A5D17" w:rsidTr="00C27A18">
        <w:trPr>
          <w:trHeight w:val="630"/>
          <w:jc w:val="center"/>
        </w:trPr>
        <w:tc>
          <w:tcPr>
            <w:tcW w:w="3022" w:type="dxa"/>
            <w:tcBorders>
              <w:top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项   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金额</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    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一般公共预算</w:t>
            </w:r>
          </w:p>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财政拨款</w:t>
            </w:r>
          </w:p>
        </w:tc>
        <w:tc>
          <w:tcPr>
            <w:tcW w:w="1418" w:type="dxa"/>
            <w:tcBorders>
              <w:top w:val="single" w:sz="4" w:space="0" w:color="auto"/>
              <w:left w:val="single" w:sz="4" w:space="0" w:color="auto"/>
              <w:bottom w:val="single" w:sz="4" w:space="0" w:color="auto"/>
            </w:tcBorders>
            <w:shd w:val="clear" w:color="auto" w:fill="auto"/>
            <w:vAlign w:val="center"/>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政府性基金</w:t>
            </w:r>
          </w:p>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预算财政拨款</w:t>
            </w:r>
          </w:p>
        </w:tc>
        <w:tc>
          <w:tcPr>
            <w:tcW w:w="1559" w:type="dxa"/>
            <w:tcBorders>
              <w:top w:val="single" w:sz="4" w:space="0" w:color="auto"/>
              <w:left w:val="single" w:sz="4" w:space="0" w:color="auto"/>
              <w:bottom w:val="single" w:sz="4" w:space="0" w:color="auto"/>
            </w:tcBorders>
            <w:shd w:val="clear" w:color="auto" w:fill="auto"/>
          </w:tcPr>
          <w:p w:rsidR="006A5D17" w:rsidRDefault="006A5D17" w:rsidP="00C27A1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国有资本经营预算财政拨款</w:t>
            </w: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Pr="006A5D17" w:rsidRDefault="00295302">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sidRPr="00295302">
              <w:rPr>
                <w:rFonts w:ascii="仿宋_GB2312" w:eastAsia="仿宋_GB2312" w:hAnsi="宋体" w:cs="宋体" w:hint="eastAsia"/>
                <w:kern w:val="0"/>
                <w:sz w:val="20"/>
                <w:szCs w:val="20"/>
              </w:rPr>
              <w:t>二十六、抗疫特别国债安排的支出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righ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本年收入合计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righ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4425.4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本年支出合计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4425.4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3933.17　</w:t>
            </w: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rsidP="00BB6D34">
            <w:pPr>
              <w:widowControl/>
              <w:spacing w:line="30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492.23</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left"/>
              <w:rPr>
                <w:rFonts w:ascii="仿宋_GB2312" w:eastAsia="仿宋_GB2312" w:hAnsi="宋体" w:cs="宋体"/>
                <w:b/>
                <w:bCs/>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年初财政拨款结转和结余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righ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年末财政拨款结转和结余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rsidP="00BB6D34">
            <w:pPr>
              <w:widowControl/>
              <w:spacing w:line="30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lef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rsidP="00295302">
            <w:pPr>
              <w:widowControl/>
              <w:spacing w:line="300" w:lineRule="exact"/>
              <w:ind w:firstLineChars="200" w:firstLine="392"/>
              <w:rPr>
                <w:rFonts w:ascii="仿宋_GB2312" w:eastAsia="仿宋_GB2312" w:hAnsi="宋体" w:cs="宋体"/>
                <w:kern w:val="0"/>
                <w:sz w:val="20"/>
                <w:szCs w:val="20"/>
              </w:rPr>
            </w:pPr>
            <w:r>
              <w:rPr>
                <w:rFonts w:ascii="仿宋_GB2312" w:eastAsia="仿宋_GB2312" w:hAnsi="宋体" w:cs="宋体" w:hint="eastAsia"/>
                <w:kern w:val="0"/>
                <w:sz w:val="20"/>
                <w:szCs w:val="20"/>
              </w:rPr>
              <w:t>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righ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rsidP="00BB6D34">
            <w:pPr>
              <w:widowControl/>
              <w:spacing w:line="30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lef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righ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rsidP="00BB6D34">
            <w:pPr>
              <w:widowControl/>
              <w:spacing w:line="30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lef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国有资本经营预算财政拨款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405371">
            <w:pPr>
              <w:widowControl/>
              <w:spacing w:line="300" w:lineRule="exact"/>
              <w:jc w:val="righ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rsidP="00BB6D34">
            <w:pPr>
              <w:widowControl/>
              <w:spacing w:line="30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left"/>
              <w:rPr>
                <w:rFonts w:ascii="仿宋_GB2312" w:eastAsia="仿宋_GB2312" w:hAnsi="宋体" w:cs="宋体"/>
                <w:kern w:val="0"/>
                <w:sz w:val="20"/>
                <w:szCs w:val="20"/>
              </w:rPr>
            </w:pPr>
          </w:p>
        </w:tc>
      </w:tr>
      <w:tr w:rsidR="00295302" w:rsidTr="009E40DA">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总计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83C3E">
            <w:pPr>
              <w:widowControl/>
              <w:spacing w:line="300" w:lineRule="exact"/>
              <w:jc w:val="right"/>
              <w:rPr>
                <w:rFonts w:ascii="仿宋_GB2312" w:eastAsia="仿宋_GB2312" w:hAnsi="宋体" w:cs="宋体"/>
                <w:kern w:val="0"/>
                <w:sz w:val="20"/>
                <w:szCs w:val="20"/>
              </w:rPr>
            </w:pPr>
            <w:r>
              <w:rPr>
                <w:rFonts w:ascii="仿宋_GB2312" w:eastAsia="仿宋_GB2312" w:hAnsi="仿宋_GB2312" w:cs="仿宋_GB2312" w:hint="eastAsia"/>
                <w:kern w:val="0"/>
                <w:sz w:val="20"/>
                <w:szCs w:val="20"/>
              </w:rPr>
              <w:t>4425.4</w:t>
            </w:r>
            <w:r w:rsidR="00295302">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总计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4425.4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5302" w:rsidRDefault="00295302" w:rsidP="00BB6D34">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3933.17　</w:t>
            </w:r>
          </w:p>
        </w:tc>
        <w:tc>
          <w:tcPr>
            <w:tcW w:w="1418" w:type="dxa"/>
            <w:tcBorders>
              <w:top w:val="single" w:sz="4" w:space="0" w:color="auto"/>
              <w:left w:val="single" w:sz="4" w:space="0" w:color="auto"/>
              <w:bottom w:val="single" w:sz="4" w:space="0" w:color="auto"/>
            </w:tcBorders>
            <w:shd w:val="clear" w:color="auto" w:fill="auto"/>
            <w:vAlign w:val="center"/>
          </w:tcPr>
          <w:p w:rsidR="00295302" w:rsidRDefault="00295302" w:rsidP="00BB6D34">
            <w:pPr>
              <w:widowControl/>
              <w:spacing w:line="30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492.23</w:t>
            </w:r>
          </w:p>
        </w:tc>
        <w:tc>
          <w:tcPr>
            <w:tcW w:w="1559" w:type="dxa"/>
            <w:tcBorders>
              <w:top w:val="single" w:sz="4" w:space="0" w:color="auto"/>
              <w:left w:val="single" w:sz="4" w:space="0" w:color="auto"/>
              <w:bottom w:val="single" w:sz="4" w:space="0" w:color="auto"/>
            </w:tcBorders>
            <w:shd w:val="clear" w:color="auto" w:fill="auto"/>
          </w:tcPr>
          <w:p w:rsidR="00295302" w:rsidRDefault="00295302">
            <w:pPr>
              <w:widowControl/>
              <w:spacing w:line="300" w:lineRule="exact"/>
              <w:jc w:val="left"/>
              <w:rPr>
                <w:rFonts w:ascii="仿宋_GB2312" w:eastAsia="仿宋_GB2312" w:hAnsi="宋体" w:cs="宋体"/>
                <w:b/>
                <w:bCs/>
                <w:kern w:val="0"/>
                <w:sz w:val="20"/>
                <w:szCs w:val="20"/>
              </w:rPr>
            </w:pPr>
          </w:p>
        </w:tc>
      </w:tr>
    </w:tbl>
    <w:p w:rsidR="004D6A2F" w:rsidRDefault="004D6A2F">
      <w:pPr>
        <w:rPr>
          <w:rFonts w:ascii="仿宋_GB2312" w:eastAsia="仿宋_GB2312" w:hAnsi="宋体"/>
          <w:sz w:val="22"/>
          <w:szCs w:val="22"/>
        </w:rPr>
        <w:sectPr w:rsidR="004D6A2F" w:rsidSect="00574881">
          <w:pgSz w:w="16838" w:h="11906" w:orient="landscape"/>
          <w:pgMar w:top="1531" w:right="1701" w:bottom="1531" w:left="1701" w:header="0" w:footer="1418" w:gutter="0"/>
          <w:cols w:space="720"/>
          <w:docGrid w:type="linesAndChars" w:linePitch="610" w:charSpace="-849"/>
        </w:sect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本年度一般公共预算财政拨款、政府性基金预算财政拨款和国有资本经营预算财政拨款的总收支和年末结转结余情况。</w:t>
      </w: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lastRenderedPageBreak/>
        <w:t>一般公共预算财政拨款支出决算表</w:t>
      </w:r>
    </w:p>
    <w:p w:rsidR="004D6A2F" w:rsidRDefault="004D6A2F">
      <w:pPr>
        <w:spacing w:line="400" w:lineRule="exact"/>
        <w:jc w:val="right"/>
        <w:rPr>
          <w:rFonts w:ascii="楷体_GB2312" w:eastAsia="楷体_GB2312"/>
          <w:sz w:val="28"/>
          <w:szCs w:val="28"/>
        </w:rPr>
      </w:pPr>
      <w:r>
        <w:rPr>
          <w:rFonts w:ascii="楷体_GB2312" w:eastAsia="楷体_GB2312" w:hint="eastAsia"/>
          <w:sz w:val="28"/>
          <w:szCs w:val="28"/>
        </w:rPr>
        <w:t>公开05表</w:t>
      </w:r>
    </w:p>
    <w:p w:rsidR="004D6A2F" w:rsidRDefault="0063357E">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sidR="004D6A2F">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sidR="004D6A2F">
        <w:rPr>
          <w:rFonts w:ascii="楷体_GB2312" w:eastAsia="楷体_GB2312" w:hint="eastAsia"/>
          <w:sz w:val="28"/>
          <w:szCs w:val="28"/>
        </w:rPr>
        <w:t xml:space="preserve">                              </w:t>
      </w:r>
      <w:r w:rsidR="004D6A2F">
        <w:rPr>
          <w:rFonts w:ascii="楷体_GB2312" w:eastAsia="楷体_GB2312"/>
          <w:sz w:val="28"/>
          <w:szCs w:val="28"/>
        </w:rPr>
        <w:t xml:space="preserve">  </w:t>
      </w:r>
      <w:r w:rsidR="004D6A2F">
        <w:rPr>
          <w:rFonts w:ascii="楷体_GB2312" w:eastAsia="楷体_GB2312" w:hint="eastAsia"/>
          <w:sz w:val="28"/>
          <w:szCs w:val="28"/>
        </w:rPr>
        <w:t xml:space="preserve">                 金额单位：万元</w:t>
      </w:r>
    </w:p>
    <w:tbl>
      <w:tblPr>
        <w:tblW w:w="0" w:type="auto"/>
        <w:jc w:val="center"/>
        <w:tblLayout w:type="fixed"/>
        <w:tblLook w:val="0000"/>
      </w:tblPr>
      <w:tblGrid>
        <w:gridCol w:w="1701"/>
        <w:gridCol w:w="3170"/>
        <w:gridCol w:w="2783"/>
        <w:gridCol w:w="2978"/>
        <w:gridCol w:w="2520"/>
      </w:tblGrid>
      <w:tr w:rsidR="004D6A2F">
        <w:trPr>
          <w:trHeight w:val="428"/>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       目</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r>
      <w:tr w:rsidR="004D6A2F">
        <w:trPr>
          <w:trHeight w:hRule="exact" w:val="675"/>
          <w:jc w:val="center"/>
        </w:trPr>
        <w:tc>
          <w:tcPr>
            <w:tcW w:w="1701"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p>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科目编码</w:t>
            </w:r>
          </w:p>
        </w:tc>
        <w:tc>
          <w:tcPr>
            <w:tcW w:w="3170"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2783"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2978"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2520"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r>
      <w:tr w:rsidR="004D6A2F">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  次</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9B4535" w:rsidTr="00BB6D34">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9B4535" w:rsidRDefault="009B4535">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  计</w:t>
            </w:r>
          </w:p>
        </w:tc>
        <w:tc>
          <w:tcPr>
            <w:tcW w:w="2783" w:type="dxa"/>
            <w:tcBorders>
              <w:top w:val="nil"/>
              <w:left w:val="nil"/>
              <w:bottom w:val="single" w:sz="4" w:space="0" w:color="auto"/>
              <w:right w:val="single" w:sz="4" w:space="0" w:color="auto"/>
            </w:tcBorders>
            <w:vAlign w:val="bottom"/>
          </w:tcPr>
          <w:p w:rsidR="009B4535" w:rsidRDefault="009B4535"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3933.17</w:t>
            </w:r>
          </w:p>
        </w:tc>
        <w:tc>
          <w:tcPr>
            <w:tcW w:w="2978" w:type="dxa"/>
            <w:tcBorders>
              <w:top w:val="nil"/>
              <w:left w:val="nil"/>
              <w:bottom w:val="single" w:sz="4" w:space="0" w:color="auto"/>
              <w:right w:val="single" w:sz="4" w:space="0" w:color="auto"/>
            </w:tcBorders>
            <w:vAlign w:val="bottom"/>
          </w:tcPr>
          <w:p w:rsidR="009B4535" w:rsidRDefault="009B4535"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2925.40</w:t>
            </w:r>
          </w:p>
        </w:tc>
        <w:tc>
          <w:tcPr>
            <w:tcW w:w="2520" w:type="dxa"/>
            <w:tcBorders>
              <w:top w:val="nil"/>
              <w:left w:val="nil"/>
              <w:bottom w:val="single" w:sz="4" w:space="0" w:color="auto"/>
              <w:right w:val="single" w:sz="4" w:space="0" w:color="auto"/>
            </w:tcBorders>
            <w:vAlign w:val="bottom"/>
          </w:tcPr>
          <w:p w:rsidR="009B4535" w:rsidRDefault="009B4535"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1007.77</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E9775C">
              <w:rPr>
                <w:rFonts w:ascii="仿宋_GB2312" w:eastAsia="仿宋_GB2312" w:hAnsi="宋体" w:cs="宋体" w:hint="eastAsia"/>
                <w:kern w:val="0"/>
                <w:sz w:val="22"/>
                <w:szCs w:val="22"/>
              </w:rPr>
              <w:t>一般公共服务支出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25.22</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10.66</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14.56</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20129</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E9775C">
              <w:rPr>
                <w:rFonts w:ascii="仿宋_GB2312" w:eastAsia="仿宋_GB2312" w:hAnsi="宋体" w:cs="宋体" w:hint="eastAsia"/>
                <w:kern w:val="0"/>
                <w:sz w:val="22"/>
                <w:szCs w:val="22"/>
              </w:rPr>
              <w:t>群众团体事务</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15.23</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10.66</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4.57</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2012906</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sidRPr="00E9775C">
              <w:rPr>
                <w:rFonts w:ascii="仿宋_GB2312" w:eastAsia="仿宋_GB2312" w:hAnsi="宋体" w:cs="宋体" w:hint="eastAsia"/>
                <w:kern w:val="0"/>
                <w:sz w:val="22"/>
                <w:szCs w:val="22"/>
              </w:rPr>
              <w:t>工会事务</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15.23</w:t>
            </w:r>
          </w:p>
        </w:tc>
        <w:tc>
          <w:tcPr>
            <w:tcW w:w="2978" w:type="dxa"/>
            <w:tcBorders>
              <w:top w:val="single" w:sz="4" w:space="0" w:color="auto"/>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10.66</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4.57</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20199</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E9775C">
              <w:rPr>
                <w:rFonts w:ascii="仿宋_GB2312" w:eastAsia="仿宋_GB2312" w:hAnsi="宋体" w:cs="宋体" w:hint="eastAsia"/>
                <w:kern w:val="0"/>
                <w:sz w:val="22"/>
                <w:szCs w:val="22"/>
              </w:rPr>
              <w:t>其他一般公共服务支出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2019999</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sidRPr="00E9775C">
              <w:rPr>
                <w:rFonts w:ascii="仿宋_GB2312" w:eastAsia="仿宋_GB2312" w:hAnsi="宋体" w:cs="宋体" w:hint="eastAsia"/>
                <w:kern w:val="0"/>
                <w:sz w:val="22"/>
                <w:szCs w:val="22"/>
              </w:rPr>
              <w:t>其他一般公共服务支出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9.99</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204</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公共安全</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3555.22</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2563.78</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991.45</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20404</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检察</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3397.84</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2563.78</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834.06</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2040401</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行政运行</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2941.21</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2107.15</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834.06</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2040402</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一般行政管理事务</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456.63</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456.63</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20499</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其他公共安全支出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r>
      <w:tr w:rsidR="006A5D17" w:rsidTr="00C27A18">
        <w:trPr>
          <w:trHeight w:val="428"/>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       目</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r>
      <w:tr w:rsidR="006A5D17" w:rsidTr="00C27A18">
        <w:trPr>
          <w:trHeight w:hRule="exact" w:val="675"/>
          <w:jc w:val="center"/>
        </w:trPr>
        <w:tc>
          <w:tcPr>
            <w:tcW w:w="1701"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p>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科目编码</w:t>
            </w:r>
          </w:p>
        </w:tc>
        <w:tc>
          <w:tcPr>
            <w:tcW w:w="3170"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2783"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2978"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2520" w:type="dxa"/>
            <w:tcBorders>
              <w:top w:val="single" w:sz="4" w:space="0" w:color="auto"/>
              <w:left w:val="single" w:sz="4" w:space="0" w:color="auto"/>
              <w:bottom w:val="single" w:sz="4" w:space="0" w:color="auto"/>
              <w:right w:val="single" w:sz="4" w:space="0" w:color="auto"/>
            </w:tcBorders>
            <w:vAlign w:val="center"/>
          </w:tcPr>
          <w:p w:rsidR="006A5D17" w:rsidRDefault="006A5D17" w:rsidP="00C27A18">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2049999</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其他公共安全支出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157.39</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社会保障和就业支出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219.02</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217.26</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1.76</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20805</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行政事业单位养老支出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219.02</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217.26</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1.76</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2080505</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机关事业单位基本养老保险缴费支出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146.60</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144.84</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1.76</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2080506</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机关事业单位职业年金缴费支出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72.42</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72.42</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221</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住房保障支出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22102</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住房改革支出</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r>
      <w:tr w:rsidR="005D7598" w:rsidTr="00BB6D34">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2210201</w:t>
            </w:r>
          </w:p>
        </w:tc>
        <w:tc>
          <w:tcPr>
            <w:tcW w:w="3170" w:type="dxa"/>
            <w:tcBorders>
              <w:top w:val="nil"/>
              <w:left w:val="nil"/>
              <w:bottom w:val="single" w:sz="4" w:space="0" w:color="auto"/>
              <w:right w:val="single" w:sz="4" w:space="0" w:color="auto"/>
            </w:tcBorders>
            <w:vAlign w:val="center"/>
          </w:tcPr>
          <w:p w:rsidR="005D7598" w:rsidRDefault="005D7598" w:rsidP="00BB6D34">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住房公积金</w:t>
            </w:r>
          </w:p>
        </w:tc>
        <w:tc>
          <w:tcPr>
            <w:tcW w:w="2783"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2978"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133.71</w:t>
            </w:r>
          </w:p>
        </w:tc>
        <w:tc>
          <w:tcPr>
            <w:tcW w:w="2520" w:type="dxa"/>
            <w:tcBorders>
              <w:top w:val="nil"/>
              <w:left w:val="nil"/>
              <w:bottom w:val="single" w:sz="4" w:space="0" w:color="auto"/>
              <w:right w:val="single" w:sz="4" w:space="0" w:color="auto"/>
            </w:tcBorders>
            <w:vAlign w:val="bottom"/>
          </w:tcPr>
          <w:p w:rsidR="005D7598" w:rsidRDefault="005D7598" w:rsidP="00BB6D34">
            <w:pPr>
              <w:autoSpaceDN w:val="0"/>
              <w:jc w:val="left"/>
              <w:textAlignment w:val="bottom"/>
              <w:rPr>
                <w:rFonts w:ascii="仿宋_GB2312" w:eastAsia="仿宋_GB2312" w:hAnsi="仿宋_GB2312" w:cs="仿宋_GB2312"/>
                <w:kern w:val="0"/>
                <w:sz w:val="22"/>
                <w:szCs w:val="22"/>
              </w:rPr>
            </w:pPr>
            <w:r>
              <w:rPr>
                <w:rFonts w:ascii="仿宋_GB2312" w:eastAsia="仿宋_GB2312" w:hAnsi="仿宋_GB2312" w:cs="仿宋_GB2312" w:hint="eastAsia"/>
                <w:color w:val="000000"/>
                <w:sz w:val="20"/>
              </w:rPr>
              <w:t>0</w:t>
            </w:r>
          </w:p>
        </w:tc>
      </w:tr>
    </w:tbl>
    <w:p w:rsidR="004D6A2F" w:rsidRDefault="004D6A2F">
      <w:pPr>
        <w:spacing w:line="400" w:lineRule="exact"/>
        <w:ind w:firstLineChars="50" w:firstLine="108"/>
        <w:jc w:val="left"/>
        <w:rPr>
          <w:rFonts w:ascii="仿宋_GB2312" w:eastAsia="仿宋_GB2312" w:hAnsi="宋体"/>
          <w:sz w:val="22"/>
          <w:szCs w:val="22"/>
        </w:r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本年度一般公共预算财政拨款支出情况。</w:t>
      </w:r>
    </w:p>
    <w:p w:rsidR="004D6A2F" w:rsidRDefault="004D6A2F">
      <w:pPr>
        <w:spacing w:line="400" w:lineRule="exact"/>
        <w:jc w:val="left"/>
        <w:rPr>
          <w:rFonts w:ascii="仿宋_GB2312" w:eastAsia="仿宋_GB2312" w:hAnsi="宋体"/>
          <w:sz w:val="22"/>
          <w:szCs w:val="22"/>
        </w:rPr>
        <w:sectPr w:rsidR="004D6A2F" w:rsidSect="00574881">
          <w:pgSz w:w="16838" w:h="11906" w:orient="landscape"/>
          <w:pgMar w:top="1531" w:right="1701" w:bottom="1531" w:left="1701" w:header="0" w:footer="1418" w:gutter="0"/>
          <w:cols w:space="720"/>
          <w:docGrid w:type="linesAndChars" w:linePitch="610" w:charSpace="-849"/>
        </w:sectPr>
      </w:pP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lastRenderedPageBreak/>
        <w:t>一般公共预算财政拨款基本支出决算表</w:t>
      </w:r>
    </w:p>
    <w:p w:rsidR="004D6A2F" w:rsidRDefault="004D6A2F">
      <w:pPr>
        <w:spacing w:line="400" w:lineRule="exact"/>
        <w:jc w:val="right"/>
        <w:rPr>
          <w:rFonts w:ascii="楷体_GB2312" w:eastAsia="楷体_GB2312"/>
          <w:sz w:val="28"/>
          <w:szCs w:val="28"/>
        </w:rPr>
      </w:pPr>
      <w:r>
        <w:rPr>
          <w:rFonts w:ascii="楷体_GB2312" w:eastAsia="楷体_GB2312" w:hint="eastAsia"/>
          <w:sz w:val="28"/>
          <w:szCs w:val="28"/>
        </w:rPr>
        <w:t>公开06表</w:t>
      </w:r>
    </w:p>
    <w:p w:rsidR="004D6A2F" w:rsidRDefault="0063357E">
      <w:pPr>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sidR="004D6A2F">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sidR="004D6A2F">
        <w:rPr>
          <w:rFonts w:ascii="楷体_GB2312" w:eastAsia="楷体_GB2312" w:hint="eastAsia"/>
          <w:sz w:val="28"/>
          <w:szCs w:val="28"/>
        </w:rPr>
        <w:t xml:space="preserve">                             </w:t>
      </w:r>
      <w:r w:rsidR="004D6A2F">
        <w:rPr>
          <w:rFonts w:ascii="楷体_GB2312" w:eastAsia="楷体_GB2312"/>
          <w:sz w:val="28"/>
          <w:szCs w:val="28"/>
        </w:rPr>
        <w:t xml:space="preserve"> </w:t>
      </w:r>
      <w:r w:rsidR="004D6A2F">
        <w:rPr>
          <w:rFonts w:ascii="楷体_GB2312" w:eastAsia="楷体_GB2312" w:hint="eastAsia"/>
          <w:sz w:val="28"/>
          <w:szCs w:val="28"/>
        </w:rPr>
        <w:t xml:space="preserve">                    金额单位：万元</w:t>
      </w:r>
    </w:p>
    <w:tbl>
      <w:tblPr>
        <w:tblW w:w="0" w:type="auto"/>
        <w:jc w:val="center"/>
        <w:tblLayout w:type="fixed"/>
        <w:tblLook w:val="0000"/>
      </w:tblPr>
      <w:tblGrid>
        <w:gridCol w:w="1008"/>
        <w:gridCol w:w="2740"/>
        <w:gridCol w:w="1130"/>
        <w:gridCol w:w="1138"/>
        <w:gridCol w:w="1984"/>
        <w:gridCol w:w="833"/>
        <w:gridCol w:w="1010"/>
        <w:gridCol w:w="2551"/>
        <w:gridCol w:w="881"/>
      </w:tblGrid>
      <w:tr w:rsidR="004D6A2F">
        <w:trPr>
          <w:trHeight w:val="369"/>
          <w:tblHeader/>
          <w:jc w:val="center"/>
        </w:trPr>
        <w:tc>
          <w:tcPr>
            <w:tcW w:w="4878" w:type="dxa"/>
            <w:gridSpan w:val="3"/>
            <w:tcBorders>
              <w:top w:val="single" w:sz="8" w:space="0" w:color="auto"/>
              <w:left w:val="single" w:sz="8"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人员经费</w:t>
            </w:r>
          </w:p>
        </w:tc>
        <w:tc>
          <w:tcPr>
            <w:tcW w:w="8397" w:type="dxa"/>
            <w:gridSpan w:val="6"/>
            <w:tcBorders>
              <w:top w:val="single" w:sz="8" w:space="0" w:color="auto"/>
              <w:left w:val="nil"/>
              <w:bottom w:val="single" w:sz="4" w:space="0" w:color="auto"/>
              <w:right w:val="single" w:sz="8" w:space="0" w:color="000000"/>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公用经费</w:t>
            </w:r>
          </w:p>
        </w:tc>
      </w:tr>
      <w:tr w:rsidR="004D6A2F" w:rsidTr="00BB6D34">
        <w:trPr>
          <w:trHeight w:val="300"/>
          <w:tblHeader/>
          <w:jc w:val="center"/>
        </w:trPr>
        <w:tc>
          <w:tcPr>
            <w:tcW w:w="1008" w:type="dxa"/>
            <w:vMerge w:val="restart"/>
            <w:tcBorders>
              <w:top w:val="nil"/>
              <w:left w:val="single" w:sz="8"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科目编码</w:t>
            </w:r>
          </w:p>
        </w:tc>
        <w:tc>
          <w:tcPr>
            <w:tcW w:w="2740" w:type="dxa"/>
            <w:vMerge w:val="restart"/>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科目名称</w:t>
            </w:r>
          </w:p>
        </w:tc>
        <w:tc>
          <w:tcPr>
            <w:tcW w:w="1130" w:type="dxa"/>
            <w:vMerge w:val="restart"/>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金额</w:t>
            </w:r>
          </w:p>
        </w:tc>
        <w:tc>
          <w:tcPr>
            <w:tcW w:w="1138" w:type="dxa"/>
            <w:vMerge w:val="restart"/>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科目编码</w:t>
            </w:r>
          </w:p>
        </w:tc>
        <w:tc>
          <w:tcPr>
            <w:tcW w:w="1984" w:type="dxa"/>
            <w:vMerge w:val="restart"/>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科目名称</w:t>
            </w:r>
          </w:p>
        </w:tc>
        <w:tc>
          <w:tcPr>
            <w:tcW w:w="833" w:type="dxa"/>
            <w:vMerge w:val="restart"/>
            <w:tcBorders>
              <w:top w:val="nil"/>
              <w:left w:val="single" w:sz="4" w:space="0" w:color="auto"/>
              <w:bottom w:val="single" w:sz="4" w:space="0" w:color="auto"/>
              <w:right w:val="single" w:sz="4" w:space="0" w:color="auto"/>
            </w:tcBorders>
            <w:vAlign w:val="center"/>
          </w:tcPr>
          <w:p w:rsidR="004D6A2F" w:rsidRDefault="00C034AB">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金额</w:t>
            </w:r>
          </w:p>
        </w:tc>
        <w:tc>
          <w:tcPr>
            <w:tcW w:w="1010" w:type="dxa"/>
            <w:vMerge w:val="restart"/>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科目编码</w:t>
            </w:r>
          </w:p>
        </w:tc>
        <w:tc>
          <w:tcPr>
            <w:tcW w:w="2551" w:type="dxa"/>
            <w:vMerge w:val="restart"/>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科目名称</w:t>
            </w:r>
          </w:p>
        </w:tc>
        <w:tc>
          <w:tcPr>
            <w:tcW w:w="881" w:type="dxa"/>
            <w:vMerge w:val="restart"/>
            <w:tcBorders>
              <w:top w:val="nil"/>
              <w:left w:val="single" w:sz="4" w:space="0" w:color="auto"/>
              <w:bottom w:val="single" w:sz="4" w:space="0" w:color="auto"/>
              <w:right w:val="single" w:sz="8" w:space="0" w:color="auto"/>
            </w:tcBorders>
            <w:vAlign w:val="center"/>
          </w:tcPr>
          <w:p w:rsidR="004D6A2F" w:rsidRDefault="004D6A2F">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金额</w:t>
            </w:r>
          </w:p>
        </w:tc>
      </w:tr>
      <w:tr w:rsidR="004D6A2F" w:rsidTr="00BB6D34">
        <w:trPr>
          <w:trHeight w:val="300"/>
          <w:tblHeader/>
          <w:jc w:val="center"/>
        </w:trPr>
        <w:tc>
          <w:tcPr>
            <w:tcW w:w="1008" w:type="dxa"/>
            <w:vMerge/>
            <w:tcBorders>
              <w:top w:val="nil"/>
              <w:left w:val="single" w:sz="8"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2740" w:type="dxa"/>
            <w:vMerge/>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1130" w:type="dxa"/>
            <w:vMerge/>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1138" w:type="dxa"/>
            <w:vMerge/>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1984" w:type="dxa"/>
            <w:vMerge/>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833" w:type="dxa"/>
            <w:vMerge/>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1010" w:type="dxa"/>
            <w:vMerge/>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c>
          <w:tcPr>
            <w:tcW w:w="881" w:type="dxa"/>
            <w:vMerge/>
            <w:tcBorders>
              <w:top w:val="nil"/>
              <w:left w:val="single" w:sz="4" w:space="0" w:color="auto"/>
              <w:bottom w:val="single" w:sz="4" w:space="0" w:color="auto"/>
              <w:right w:val="single" w:sz="8" w:space="0" w:color="auto"/>
            </w:tcBorders>
            <w:vAlign w:val="center"/>
          </w:tcPr>
          <w:p w:rsidR="004D6A2F" w:rsidRDefault="004D6A2F">
            <w:pPr>
              <w:widowControl/>
              <w:spacing w:line="300" w:lineRule="exact"/>
              <w:jc w:val="left"/>
              <w:rPr>
                <w:rFonts w:ascii="仿宋_GB2312" w:eastAsia="仿宋_GB2312" w:hAnsi="宋体" w:cs="宋体"/>
                <w:color w:val="000000"/>
                <w:kern w:val="0"/>
                <w:sz w:val="22"/>
                <w:szCs w:val="22"/>
              </w:rPr>
            </w:pPr>
          </w:p>
        </w:tc>
      </w:tr>
      <w:tr w:rsidR="006246E0"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274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工资福利支出</w:t>
            </w:r>
          </w:p>
        </w:tc>
        <w:tc>
          <w:tcPr>
            <w:tcW w:w="1130"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2216.14</w:t>
            </w:r>
          </w:p>
        </w:tc>
        <w:tc>
          <w:tcPr>
            <w:tcW w:w="1138"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w:t>
            </w:r>
          </w:p>
        </w:tc>
        <w:tc>
          <w:tcPr>
            <w:tcW w:w="1984"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商品和服务支出</w:t>
            </w:r>
          </w:p>
        </w:tc>
        <w:tc>
          <w:tcPr>
            <w:tcW w:w="833"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570.31 </w:t>
            </w:r>
          </w:p>
        </w:tc>
        <w:tc>
          <w:tcPr>
            <w:tcW w:w="101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w:t>
            </w:r>
          </w:p>
        </w:tc>
        <w:tc>
          <w:tcPr>
            <w:tcW w:w="2551"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债务利息及费用支出</w:t>
            </w:r>
          </w:p>
        </w:tc>
        <w:tc>
          <w:tcPr>
            <w:tcW w:w="881" w:type="dxa"/>
            <w:tcBorders>
              <w:top w:val="nil"/>
              <w:left w:val="nil"/>
              <w:bottom w:val="single" w:sz="4" w:space="0" w:color="auto"/>
              <w:right w:val="single" w:sz="8"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p>
        </w:tc>
      </w:tr>
      <w:tr w:rsidR="006246E0"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30101</w:t>
            </w:r>
          </w:p>
        </w:tc>
        <w:tc>
          <w:tcPr>
            <w:tcW w:w="274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130"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545.46</w:t>
            </w:r>
          </w:p>
        </w:tc>
        <w:tc>
          <w:tcPr>
            <w:tcW w:w="1138"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30201</w:t>
            </w:r>
          </w:p>
        </w:tc>
        <w:tc>
          <w:tcPr>
            <w:tcW w:w="1984"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办公费</w:t>
            </w:r>
          </w:p>
        </w:tc>
        <w:tc>
          <w:tcPr>
            <w:tcW w:w="833"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81.64 </w:t>
            </w:r>
          </w:p>
        </w:tc>
        <w:tc>
          <w:tcPr>
            <w:tcW w:w="101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30701</w:t>
            </w:r>
          </w:p>
        </w:tc>
        <w:tc>
          <w:tcPr>
            <w:tcW w:w="2551"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国内债务付息</w:t>
            </w:r>
          </w:p>
        </w:tc>
        <w:tc>
          <w:tcPr>
            <w:tcW w:w="881" w:type="dxa"/>
            <w:tcBorders>
              <w:top w:val="nil"/>
              <w:left w:val="nil"/>
              <w:bottom w:val="single" w:sz="4" w:space="0" w:color="auto"/>
              <w:right w:val="single" w:sz="8"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p>
        </w:tc>
      </w:tr>
      <w:tr w:rsidR="006246E0"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30102</w:t>
            </w:r>
          </w:p>
        </w:tc>
        <w:tc>
          <w:tcPr>
            <w:tcW w:w="274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津贴补贴</w:t>
            </w:r>
          </w:p>
        </w:tc>
        <w:tc>
          <w:tcPr>
            <w:tcW w:w="1130"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1003.01</w:t>
            </w:r>
          </w:p>
        </w:tc>
        <w:tc>
          <w:tcPr>
            <w:tcW w:w="1138"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30202</w:t>
            </w:r>
          </w:p>
        </w:tc>
        <w:tc>
          <w:tcPr>
            <w:tcW w:w="1984"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印刷费</w:t>
            </w:r>
          </w:p>
        </w:tc>
        <w:tc>
          <w:tcPr>
            <w:tcW w:w="833"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16.43 </w:t>
            </w:r>
          </w:p>
        </w:tc>
        <w:tc>
          <w:tcPr>
            <w:tcW w:w="101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30702</w:t>
            </w:r>
          </w:p>
        </w:tc>
        <w:tc>
          <w:tcPr>
            <w:tcW w:w="2551"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国外债务付息</w:t>
            </w:r>
          </w:p>
        </w:tc>
        <w:tc>
          <w:tcPr>
            <w:tcW w:w="881" w:type="dxa"/>
            <w:tcBorders>
              <w:top w:val="nil"/>
              <w:left w:val="nil"/>
              <w:bottom w:val="single" w:sz="4" w:space="0" w:color="auto"/>
              <w:right w:val="single" w:sz="8"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p>
        </w:tc>
      </w:tr>
      <w:tr w:rsidR="006246E0"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30103</w:t>
            </w:r>
          </w:p>
        </w:tc>
        <w:tc>
          <w:tcPr>
            <w:tcW w:w="274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奖金</w:t>
            </w:r>
          </w:p>
        </w:tc>
        <w:tc>
          <w:tcPr>
            <w:tcW w:w="1130"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3.75</w:t>
            </w:r>
          </w:p>
        </w:tc>
        <w:tc>
          <w:tcPr>
            <w:tcW w:w="1138"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30203</w:t>
            </w:r>
          </w:p>
        </w:tc>
        <w:tc>
          <w:tcPr>
            <w:tcW w:w="1984"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咨询费</w:t>
            </w:r>
          </w:p>
        </w:tc>
        <w:tc>
          <w:tcPr>
            <w:tcW w:w="833"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0.47 </w:t>
            </w:r>
          </w:p>
        </w:tc>
        <w:tc>
          <w:tcPr>
            <w:tcW w:w="101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30703</w:t>
            </w:r>
          </w:p>
        </w:tc>
        <w:tc>
          <w:tcPr>
            <w:tcW w:w="2551"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国内债务发行费用</w:t>
            </w:r>
          </w:p>
        </w:tc>
        <w:tc>
          <w:tcPr>
            <w:tcW w:w="881" w:type="dxa"/>
            <w:tcBorders>
              <w:top w:val="nil"/>
              <w:left w:val="nil"/>
              <w:bottom w:val="single" w:sz="4" w:space="0" w:color="auto"/>
              <w:right w:val="single" w:sz="8"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p>
        </w:tc>
      </w:tr>
      <w:tr w:rsidR="006246E0"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30106</w:t>
            </w:r>
          </w:p>
        </w:tc>
        <w:tc>
          <w:tcPr>
            <w:tcW w:w="274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伙食补助费</w:t>
            </w:r>
          </w:p>
        </w:tc>
        <w:tc>
          <w:tcPr>
            <w:tcW w:w="1130"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46.19</w:t>
            </w:r>
          </w:p>
        </w:tc>
        <w:tc>
          <w:tcPr>
            <w:tcW w:w="1138"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30204</w:t>
            </w:r>
          </w:p>
        </w:tc>
        <w:tc>
          <w:tcPr>
            <w:tcW w:w="1984"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手续费</w:t>
            </w:r>
          </w:p>
        </w:tc>
        <w:tc>
          <w:tcPr>
            <w:tcW w:w="833" w:type="dxa"/>
            <w:tcBorders>
              <w:top w:val="nil"/>
              <w:left w:val="nil"/>
              <w:bottom w:val="single" w:sz="4" w:space="0" w:color="auto"/>
              <w:right w:val="single" w:sz="4" w:space="0" w:color="auto"/>
            </w:tcBorders>
            <w:vAlign w:val="bottom"/>
          </w:tcPr>
          <w:p w:rsidR="006246E0" w:rsidRDefault="006246E0"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30704</w:t>
            </w:r>
          </w:p>
        </w:tc>
        <w:tc>
          <w:tcPr>
            <w:tcW w:w="2551" w:type="dxa"/>
            <w:tcBorders>
              <w:top w:val="nil"/>
              <w:left w:val="nil"/>
              <w:bottom w:val="single" w:sz="4" w:space="0" w:color="auto"/>
              <w:right w:val="single" w:sz="4" w:space="0" w:color="auto"/>
            </w:tcBorders>
            <w:vAlign w:val="center"/>
          </w:tcPr>
          <w:p w:rsidR="006246E0" w:rsidRDefault="006246E0">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国外债务发行费用</w:t>
            </w:r>
          </w:p>
        </w:tc>
        <w:tc>
          <w:tcPr>
            <w:tcW w:w="881" w:type="dxa"/>
            <w:tcBorders>
              <w:top w:val="nil"/>
              <w:left w:val="nil"/>
              <w:bottom w:val="single" w:sz="4" w:space="0" w:color="auto"/>
              <w:right w:val="single" w:sz="8" w:space="0" w:color="auto"/>
            </w:tcBorders>
            <w:vAlign w:val="center"/>
          </w:tcPr>
          <w:p w:rsidR="006246E0" w:rsidRDefault="006246E0">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30107</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绩效工资</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0</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30205</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水费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2.65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资本性支出</w:t>
            </w:r>
          </w:p>
        </w:tc>
        <w:tc>
          <w:tcPr>
            <w:tcW w:w="881" w:type="dxa"/>
            <w:tcBorders>
              <w:top w:val="nil"/>
              <w:left w:val="nil"/>
              <w:bottom w:val="single" w:sz="4" w:space="0" w:color="auto"/>
              <w:right w:val="single" w:sz="8"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86.39 </w:t>
            </w: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30108</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机关事业单位基本养老保险缴费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144.86</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30206</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27.98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31001</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房屋建筑物购建</w:t>
            </w:r>
          </w:p>
        </w:tc>
        <w:tc>
          <w:tcPr>
            <w:tcW w:w="881" w:type="dxa"/>
            <w:tcBorders>
              <w:top w:val="nil"/>
              <w:left w:val="nil"/>
              <w:bottom w:val="single" w:sz="4" w:space="0" w:color="auto"/>
              <w:right w:val="single" w:sz="8"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30109</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职业年金缴费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72.42</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30207</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邮电费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10.59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31002</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办公设备购置</w:t>
            </w:r>
          </w:p>
        </w:tc>
        <w:tc>
          <w:tcPr>
            <w:tcW w:w="881" w:type="dxa"/>
            <w:tcBorders>
              <w:top w:val="nil"/>
              <w:left w:val="nil"/>
              <w:bottom w:val="single" w:sz="4" w:space="0" w:color="auto"/>
              <w:right w:val="single" w:sz="8"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25.04 </w:t>
            </w: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30110</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职工基本医疗保险缴费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0</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30208</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取暖费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31003</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专用设备购置</w:t>
            </w:r>
          </w:p>
        </w:tc>
        <w:tc>
          <w:tcPr>
            <w:tcW w:w="881" w:type="dxa"/>
            <w:tcBorders>
              <w:top w:val="nil"/>
              <w:left w:val="nil"/>
              <w:bottom w:val="single" w:sz="4" w:space="0" w:color="auto"/>
              <w:right w:val="single" w:sz="8"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1.64 </w:t>
            </w: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30111</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公务员医疗补助缴费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0</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30209</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物业管理费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108.84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31005</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基础设施建设</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30112</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其他社会保障缴费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126.76</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30211</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差旅费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10.43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31006</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大型修缮</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30113</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住房公积金</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133.71</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30212</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因公出国（境）费用</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31007</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信息网络及软件购置更新</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r>
              <w:rPr>
                <w:rFonts w:ascii="仿宋_GB2312" w:eastAsia="仿宋_GB2312" w:hAnsi="仿宋_GB2312" w:cs="仿宋_GB2312" w:hint="eastAsia"/>
                <w:color w:val="000000"/>
                <w:sz w:val="20"/>
              </w:rPr>
              <w:t>46.71</w:t>
            </w: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30114</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医疗费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0</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30213</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维修(护)费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127.93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31008</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物资储备</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30199</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其他工资福利支出</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140</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30214</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租赁费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31009</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土地补偿</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对个人和家庭的补助</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52.56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30215</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会议费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31010</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安置补助</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30301</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离休费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30216</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培训费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18.36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31011</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地上附着物和青苗补偿</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30302</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退休费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30217</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公务接待费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0.46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31012</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拆迁补偿</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30303</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退职（役）费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30218</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专用材料费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31013</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公务用车购置</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30304</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抚恤金</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30224</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被装购置费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4.84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31019</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其他交通工具购置</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30305</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生活补助</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1.46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30225</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专用燃料费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31021</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文物和陈列品购置</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30306</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救济费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46.26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30226</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劳务费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56.49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31022</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无形资产购置</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13</w:t>
            </w: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30307</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医疗费补助</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30227</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委托业务费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0.09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31099</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其他资本性支出</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30308</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助学金</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30228</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工会经费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10.66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对企业补助</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30309</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奖励金</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30229</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福利费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31201</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资本金注入</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30310</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个人农业生产补贴</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30231</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公务用车运行维护费</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11.35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31203</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政府投资基金股权投资</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30311</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代缴社会保险费</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30239</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其他交通费用</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70.69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31204</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费用补贴</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30399</w:t>
            </w: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其他对个人和家庭的补助</w:t>
            </w:r>
          </w:p>
        </w:tc>
        <w:tc>
          <w:tcPr>
            <w:tcW w:w="1130"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4.85 </w:t>
            </w: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30240</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税金及附加费用</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0.00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31205</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利息补贴</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13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30299</w:t>
            </w: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其他商品和服务支出</w:t>
            </w:r>
          </w:p>
        </w:tc>
        <w:tc>
          <w:tcPr>
            <w:tcW w:w="833" w:type="dxa"/>
            <w:tcBorders>
              <w:top w:val="nil"/>
              <w:left w:val="nil"/>
              <w:bottom w:val="single" w:sz="4" w:space="0" w:color="auto"/>
              <w:right w:val="single" w:sz="4" w:space="0" w:color="auto"/>
            </w:tcBorders>
            <w:vAlign w:val="bottom"/>
          </w:tcPr>
          <w:p w:rsidR="005F7D75" w:rsidRDefault="005F7D75" w:rsidP="00BB6D34">
            <w:pPr>
              <w:autoSpaceDN w:val="0"/>
              <w:jc w:val="left"/>
              <w:textAlignment w:val="bottom"/>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sz w:val="20"/>
              </w:rPr>
              <w:t xml:space="preserve">10.41 </w:t>
            </w: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31299</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其他对企业补助</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13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其他支出</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13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39906</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赠与</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39907</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国家赔偿费用支出</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39908</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对民间非营利组织和群众性自治组织补贴</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1008" w:type="dxa"/>
            <w:tcBorders>
              <w:top w:val="nil"/>
              <w:left w:val="single" w:sz="8" w:space="0" w:color="auto"/>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274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0"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5F7D75" w:rsidRDefault="005F7D75">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39999</w:t>
            </w:r>
          </w:p>
        </w:tc>
        <w:tc>
          <w:tcPr>
            <w:tcW w:w="2551" w:type="dxa"/>
            <w:tcBorders>
              <w:top w:val="nil"/>
              <w:left w:val="nil"/>
              <w:bottom w:val="single" w:sz="4" w:space="0" w:color="auto"/>
              <w:right w:val="single" w:sz="4" w:space="0" w:color="auto"/>
            </w:tcBorders>
            <w:vAlign w:val="center"/>
          </w:tcPr>
          <w:p w:rsidR="005F7D75" w:rsidRDefault="005F7D75">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其他支出</w:t>
            </w:r>
          </w:p>
        </w:tc>
        <w:tc>
          <w:tcPr>
            <w:tcW w:w="881" w:type="dxa"/>
            <w:tcBorders>
              <w:top w:val="nil"/>
              <w:left w:val="nil"/>
              <w:bottom w:val="single" w:sz="4" w:space="0" w:color="auto"/>
              <w:right w:val="single" w:sz="8" w:space="0" w:color="auto"/>
            </w:tcBorders>
            <w:vAlign w:val="center"/>
          </w:tcPr>
          <w:p w:rsidR="005F7D75" w:rsidRDefault="005F7D75">
            <w:pPr>
              <w:widowControl/>
              <w:spacing w:line="300" w:lineRule="exact"/>
              <w:jc w:val="center"/>
              <w:rPr>
                <w:rFonts w:ascii="仿宋_GB2312" w:eastAsia="仿宋_GB2312" w:hAnsi="宋体" w:cs="宋体"/>
                <w:color w:val="000000"/>
                <w:kern w:val="0"/>
                <w:sz w:val="20"/>
                <w:szCs w:val="20"/>
              </w:rPr>
            </w:pPr>
          </w:p>
        </w:tc>
      </w:tr>
      <w:tr w:rsidR="005F7D75" w:rsidTr="00BB6D34">
        <w:trPr>
          <w:trHeight w:val="20"/>
          <w:jc w:val="center"/>
        </w:trPr>
        <w:tc>
          <w:tcPr>
            <w:tcW w:w="3748" w:type="dxa"/>
            <w:gridSpan w:val="2"/>
            <w:tcBorders>
              <w:top w:val="single" w:sz="4" w:space="0" w:color="auto"/>
              <w:left w:val="single" w:sz="8" w:space="0" w:color="auto"/>
              <w:bottom w:val="single" w:sz="8" w:space="0" w:color="auto"/>
              <w:right w:val="single" w:sz="4" w:space="0" w:color="auto"/>
            </w:tcBorders>
            <w:vAlign w:val="center"/>
          </w:tcPr>
          <w:p w:rsidR="005F7D75" w:rsidRPr="00EE7502" w:rsidRDefault="005F7D75">
            <w:pPr>
              <w:widowControl/>
              <w:spacing w:line="300" w:lineRule="exact"/>
              <w:jc w:val="center"/>
              <w:rPr>
                <w:rFonts w:ascii="仿宋_GB2312" w:eastAsia="仿宋_GB2312" w:hAnsi="宋体" w:cs="宋体"/>
                <w:b/>
                <w:bCs/>
                <w:color w:val="000000"/>
                <w:kern w:val="0"/>
                <w:sz w:val="20"/>
                <w:szCs w:val="20"/>
              </w:rPr>
            </w:pPr>
            <w:r w:rsidRPr="00EE7502">
              <w:rPr>
                <w:rFonts w:ascii="仿宋_GB2312" w:eastAsia="仿宋_GB2312" w:hAnsi="宋体" w:cs="宋体" w:hint="eastAsia"/>
                <w:b/>
                <w:bCs/>
                <w:color w:val="000000"/>
                <w:kern w:val="0"/>
                <w:sz w:val="20"/>
                <w:szCs w:val="20"/>
              </w:rPr>
              <w:t>人员经费合计</w:t>
            </w:r>
          </w:p>
        </w:tc>
        <w:tc>
          <w:tcPr>
            <w:tcW w:w="1130" w:type="dxa"/>
            <w:tcBorders>
              <w:top w:val="nil"/>
              <w:left w:val="nil"/>
              <w:bottom w:val="single" w:sz="8" w:space="0" w:color="auto"/>
              <w:right w:val="single" w:sz="4" w:space="0" w:color="auto"/>
            </w:tcBorders>
            <w:vAlign w:val="center"/>
          </w:tcPr>
          <w:p w:rsidR="005F7D75" w:rsidRDefault="005F7D75" w:rsidP="00BB6D34">
            <w:pPr>
              <w:widowControl/>
              <w:spacing w:line="30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2268.7</w:t>
            </w:r>
          </w:p>
        </w:tc>
        <w:tc>
          <w:tcPr>
            <w:tcW w:w="7516" w:type="dxa"/>
            <w:gridSpan w:val="5"/>
            <w:tcBorders>
              <w:top w:val="single" w:sz="4" w:space="0" w:color="auto"/>
              <w:left w:val="nil"/>
              <w:bottom w:val="single" w:sz="8" w:space="0" w:color="auto"/>
              <w:right w:val="single" w:sz="4" w:space="0" w:color="auto"/>
            </w:tcBorders>
            <w:vAlign w:val="center"/>
          </w:tcPr>
          <w:p w:rsidR="005F7D75" w:rsidRPr="00EE7502" w:rsidRDefault="005F7D75">
            <w:pPr>
              <w:widowControl/>
              <w:spacing w:line="300" w:lineRule="exact"/>
              <w:jc w:val="center"/>
              <w:rPr>
                <w:rFonts w:ascii="仿宋_GB2312" w:eastAsia="仿宋_GB2312" w:hAnsi="宋体" w:cs="宋体"/>
                <w:b/>
                <w:bCs/>
                <w:color w:val="000000"/>
                <w:kern w:val="0"/>
                <w:sz w:val="20"/>
                <w:szCs w:val="20"/>
              </w:rPr>
            </w:pPr>
            <w:r w:rsidRPr="00EE7502">
              <w:rPr>
                <w:rFonts w:ascii="仿宋_GB2312" w:eastAsia="仿宋_GB2312" w:hAnsi="宋体" w:cs="宋体" w:hint="eastAsia"/>
                <w:b/>
                <w:bCs/>
                <w:color w:val="000000"/>
                <w:kern w:val="0"/>
                <w:sz w:val="20"/>
                <w:szCs w:val="20"/>
              </w:rPr>
              <w:t>公用经费合计</w:t>
            </w:r>
          </w:p>
        </w:tc>
        <w:tc>
          <w:tcPr>
            <w:tcW w:w="881" w:type="dxa"/>
            <w:tcBorders>
              <w:top w:val="nil"/>
              <w:left w:val="nil"/>
              <w:bottom w:val="single" w:sz="8" w:space="0" w:color="auto"/>
              <w:right w:val="single" w:sz="8" w:space="0" w:color="auto"/>
            </w:tcBorders>
            <w:vAlign w:val="center"/>
          </w:tcPr>
          <w:p w:rsidR="005F7D75" w:rsidRPr="00EE7502" w:rsidRDefault="005F7D75">
            <w:pPr>
              <w:widowControl/>
              <w:spacing w:line="30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656.7</w:t>
            </w:r>
          </w:p>
        </w:tc>
      </w:tr>
    </w:tbl>
    <w:p w:rsidR="004D6A2F" w:rsidRDefault="004D6A2F">
      <w:pPr>
        <w:spacing w:line="400" w:lineRule="exact"/>
        <w:ind w:firstLineChars="50" w:firstLine="108"/>
        <w:jc w:val="left"/>
        <w:rPr>
          <w:rFonts w:ascii="仿宋_GB2312" w:eastAsia="仿宋_GB2312" w:hAnsi="宋体"/>
          <w:sz w:val="22"/>
          <w:szCs w:val="22"/>
        </w:r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本年度一般公共预算财政拨款基本支出明细情况。</w:t>
      </w:r>
    </w:p>
    <w:p w:rsidR="004D6A2F" w:rsidRDefault="004D6A2F">
      <w:pPr>
        <w:rPr>
          <w:rFonts w:ascii="仿宋_GB2312" w:eastAsia="仿宋_GB2312" w:hAnsi="宋体"/>
          <w:sz w:val="22"/>
          <w:szCs w:val="22"/>
        </w:rPr>
        <w:sectPr w:rsidR="004D6A2F" w:rsidSect="00574881">
          <w:pgSz w:w="16838" w:h="11906" w:orient="landscape"/>
          <w:pgMar w:top="1531" w:right="1701" w:bottom="1531" w:left="1701" w:header="0" w:footer="1418" w:gutter="0"/>
          <w:cols w:space="720"/>
          <w:docGrid w:type="linesAndChars" w:linePitch="610" w:charSpace="-849"/>
        </w:sectPr>
      </w:pP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lastRenderedPageBreak/>
        <w:t>一般公共预算财政拨款“三公”经费支出决算表</w:t>
      </w:r>
    </w:p>
    <w:p w:rsidR="004D6A2F" w:rsidRDefault="004D6A2F">
      <w:pPr>
        <w:wordWrap w:val="0"/>
        <w:spacing w:line="400" w:lineRule="exact"/>
        <w:jc w:val="right"/>
        <w:rPr>
          <w:rFonts w:ascii="楷体_GB2312" w:eastAsia="楷体_GB2312"/>
          <w:sz w:val="28"/>
          <w:szCs w:val="28"/>
        </w:rPr>
      </w:pPr>
      <w:r>
        <w:rPr>
          <w:rFonts w:ascii="方正小标宋简体" w:eastAsia="方正小标宋简体" w:hint="eastAsia"/>
          <w:sz w:val="44"/>
          <w:szCs w:val="44"/>
        </w:rPr>
        <w:t xml:space="preserve">　</w:t>
      </w:r>
      <w:r>
        <w:rPr>
          <w:rFonts w:ascii="楷体_GB2312" w:eastAsia="楷体_GB2312" w:hint="eastAsia"/>
          <w:sz w:val="28"/>
          <w:szCs w:val="28"/>
        </w:rPr>
        <w:t xml:space="preserve">   </w:t>
      </w:r>
      <w:r>
        <w:rPr>
          <w:rFonts w:ascii="楷体_GB2312" w:eastAsia="楷体_GB2312"/>
          <w:sz w:val="28"/>
          <w:szCs w:val="28"/>
        </w:rPr>
        <w:t xml:space="preserve">          </w:t>
      </w:r>
      <w:r>
        <w:rPr>
          <w:rFonts w:ascii="楷体_GB2312" w:eastAsia="楷体_GB2312" w:hint="eastAsia"/>
          <w:sz w:val="28"/>
          <w:szCs w:val="28"/>
        </w:rPr>
        <w:t>公开07表</w:t>
      </w:r>
    </w:p>
    <w:p w:rsidR="004D6A2F" w:rsidRDefault="0063357E">
      <w:pPr>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sidR="004D6A2F">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sidR="004D6A2F">
        <w:rPr>
          <w:rFonts w:ascii="楷体_GB2312" w:eastAsia="楷体_GB2312" w:hint="eastAsia"/>
          <w:sz w:val="28"/>
          <w:szCs w:val="28"/>
        </w:rPr>
        <w:t xml:space="preserve">                                  </w:t>
      </w:r>
      <w:r w:rsidR="004D6A2F">
        <w:rPr>
          <w:rFonts w:ascii="楷体_GB2312" w:eastAsia="楷体_GB2312"/>
          <w:sz w:val="28"/>
          <w:szCs w:val="28"/>
        </w:rPr>
        <w:t xml:space="preserve"> </w:t>
      </w:r>
      <w:r w:rsidR="004D6A2F">
        <w:rPr>
          <w:rFonts w:ascii="楷体_GB2312" w:eastAsia="楷体_GB2312" w:hint="eastAsia"/>
          <w:sz w:val="28"/>
          <w:szCs w:val="28"/>
        </w:rPr>
        <w:t xml:space="preserve">                 金额单位：万元</w:t>
      </w:r>
    </w:p>
    <w:tbl>
      <w:tblPr>
        <w:tblW w:w="0" w:type="auto"/>
        <w:jc w:val="center"/>
        <w:tblLayout w:type="fixed"/>
        <w:tblLook w:val="0000"/>
      </w:tblPr>
      <w:tblGrid>
        <w:gridCol w:w="1179"/>
        <w:gridCol w:w="1195"/>
        <w:gridCol w:w="1180"/>
        <w:gridCol w:w="1180"/>
        <w:gridCol w:w="1272"/>
        <w:gridCol w:w="878"/>
        <w:gridCol w:w="1098"/>
        <w:gridCol w:w="1143"/>
        <w:gridCol w:w="851"/>
        <w:gridCol w:w="1132"/>
        <w:gridCol w:w="1164"/>
        <w:gridCol w:w="984"/>
      </w:tblGrid>
      <w:tr w:rsidR="004D6A2F" w:rsidTr="00BE0523">
        <w:trPr>
          <w:trHeight w:val="862"/>
          <w:jc w:val="center"/>
        </w:trPr>
        <w:tc>
          <w:tcPr>
            <w:tcW w:w="6884" w:type="dxa"/>
            <w:gridSpan w:val="6"/>
            <w:tcBorders>
              <w:top w:val="single" w:sz="8" w:space="0" w:color="auto"/>
              <w:left w:val="single" w:sz="8" w:space="0" w:color="auto"/>
              <w:bottom w:val="single" w:sz="4" w:space="0" w:color="auto"/>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预 算 数</w:t>
            </w:r>
          </w:p>
        </w:tc>
        <w:tc>
          <w:tcPr>
            <w:tcW w:w="637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决 算 数　</w:t>
            </w:r>
          </w:p>
        </w:tc>
      </w:tr>
      <w:tr w:rsidR="004D6A2F" w:rsidTr="00BE0523">
        <w:trPr>
          <w:trHeight w:val="862"/>
          <w:jc w:val="center"/>
        </w:trPr>
        <w:tc>
          <w:tcPr>
            <w:tcW w:w="1179" w:type="dxa"/>
            <w:vMerge w:val="restart"/>
            <w:tcBorders>
              <w:top w:val="nil"/>
              <w:left w:val="single" w:sz="8"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因公出国（境）费</w:t>
            </w:r>
          </w:p>
        </w:tc>
        <w:tc>
          <w:tcPr>
            <w:tcW w:w="3632" w:type="dxa"/>
            <w:gridSpan w:val="3"/>
            <w:tcBorders>
              <w:top w:val="single" w:sz="4" w:space="0" w:color="auto"/>
              <w:left w:val="nil"/>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公务用车购置及运行维护费</w:t>
            </w:r>
          </w:p>
        </w:tc>
        <w:tc>
          <w:tcPr>
            <w:tcW w:w="878" w:type="dxa"/>
            <w:vMerge w:val="restart"/>
            <w:tcBorders>
              <w:top w:val="nil"/>
              <w:left w:val="single" w:sz="4" w:space="0" w:color="auto"/>
              <w:bottom w:val="single" w:sz="4" w:space="0" w:color="auto"/>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w:t>
            </w:r>
          </w:p>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接待费</w:t>
            </w:r>
          </w:p>
        </w:tc>
        <w:tc>
          <w:tcPr>
            <w:tcW w:w="10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11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因公出国（境）费</w:t>
            </w:r>
          </w:p>
        </w:tc>
        <w:tc>
          <w:tcPr>
            <w:tcW w:w="31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公务用车购置及运行维护费</w:t>
            </w:r>
          </w:p>
        </w:tc>
        <w:tc>
          <w:tcPr>
            <w:tcW w:w="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w:t>
            </w:r>
          </w:p>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接待费</w:t>
            </w:r>
          </w:p>
        </w:tc>
      </w:tr>
      <w:tr w:rsidR="004D6A2F" w:rsidTr="00BE0523">
        <w:trPr>
          <w:trHeight w:val="862"/>
          <w:jc w:val="center"/>
        </w:trPr>
        <w:tc>
          <w:tcPr>
            <w:tcW w:w="1179" w:type="dxa"/>
            <w:vMerge/>
            <w:tcBorders>
              <w:top w:val="nil"/>
              <w:left w:val="single" w:sz="8" w:space="0" w:color="auto"/>
              <w:bottom w:val="single" w:sz="4" w:space="0" w:color="auto"/>
              <w:right w:val="single" w:sz="4" w:space="0" w:color="auto"/>
            </w:tcBorders>
            <w:shd w:val="clear" w:color="auto" w:fill="auto"/>
            <w:vAlign w:val="center"/>
          </w:tcPr>
          <w:p w:rsidR="004D6A2F" w:rsidRDefault="004D6A2F">
            <w:pPr>
              <w:widowControl/>
              <w:spacing w:line="300" w:lineRule="exact"/>
              <w:jc w:val="left"/>
              <w:rPr>
                <w:rFonts w:ascii="仿宋_GB2312" w:eastAsia="仿宋_GB2312" w:hAnsi="宋体" w:cs="宋体"/>
                <w:kern w:val="0"/>
                <w:sz w:val="22"/>
                <w:szCs w:val="22"/>
              </w:rPr>
            </w:pPr>
          </w:p>
        </w:tc>
        <w:tc>
          <w:tcPr>
            <w:tcW w:w="1195" w:type="dxa"/>
            <w:vMerge/>
            <w:tcBorders>
              <w:top w:val="nil"/>
              <w:left w:val="single" w:sz="4" w:space="0" w:color="auto"/>
              <w:bottom w:val="single" w:sz="4" w:space="0" w:color="auto"/>
              <w:right w:val="single" w:sz="4" w:space="0" w:color="auto"/>
            </w:tcBorders>
            <w:shd w:val="clear" w:color="auto" w:fill="auto"/>
            <w:vAlign w:val="center"/>
          </w:tcPr>
          <w:p w:rsidR="004D6A2F" w:rsidRDefault="004D6A2F">
            <w:pPr>
              <w:widowControl/>
              <w:spacing w:line="300" w:lineRule="exact"/>
              <w:jc w:val="left"/>
              <w:rPr>
                <w:rFonts w:ascii="仿宋_GB2312" w:eastAsia="仿宋_GB2312" w:hAnsi="宋体"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1180" w:type="dxa"/>
            <w:tcBorders>
              <w:top w:val="nil"/>
              <w:left w:val="nil"/>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公务用车购置费</w:t>
            </w:r>
          </w:p>
        </w:tc>
        <w:tc>
          <w:tcPr>
            <w:tcW w:w="1272" w:type="dxa"/>
            <w:tcBorders>
              <w:top w:val="nil"/>
              <w:left w:val="nil"/>
              <w:bottom w:val="single" w:sz="4"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公务用车运行维护费</w:t>
            </w:r>
          </w:p>
        </w:tc>
        <w:tc>
          <w:tcPr>
            <w:tcW w:w="878" w:type="dxa"/>
            <w:vMerge/>
            <w:tcBorders>
              <w:top w:val="nil"/>
              <w:left w:val="single" w:sz="4" w:space="0" w:color="auto"/>
              <w:bottom w:val="single" w:sz="4" w:space="0" w:color="auto"/>
              <w:right w:val="single" w:sz="8" w:space="0" w:color="000000"/>
            </w:tcBorders>
            <w:shd w:val="clear" w:color="auto" w:fill="auto"/>
            <w:vAlign w:val="center"/>
          </w:tcPr>
          <w:p w:rsidR="004D6A2F" w:rsidRDefault="004D6A2F">
            <w:pPr>
              <w:widowControl/>
              <w:spacing w:line="300" w:lineRule="exact"/>
              <w:jc w:val="left"/>
              <w:rPr>
                <w:rFonts w:ascii="仿宋_GB2312" w:eastAsia="仿宋_GB2312" w:hAnsi="宋体" w:cs="宋体"/>
                <w:kern w:val="0"/>
                <w:sz w:val="22"/>
                <w:szCs w:val="22"/>
              </w:rPr>
            </w:pPr>
          </w:p>
        </w:tc>
        <w:tc>
          <w:tcPr>
            <w:tcW w:w="10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spacing w:line="300" w:lineRule="exact"/>
              <w:jc w:val="left"/>
              <w:rPr>
                <w:rFonts w:ascii="仿宋_GB2312" w:eastAsia="仿宋_GB2312" w:hAnsi="宋体" w:cs="宋体"/>
                <w:kern w:val="0"/>
                <w:sz w:val="22"/>
                <w:szCs w:val="22"/>
              </w:rPr>
            </w:pPr>
          </w:p>
        </w:tc>
        <w:tc>
          <w:tcPr>
            <w:tcW w:w="11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spacing w:line="300" w:lineRule="exact"/>
              <w:jc w:val="left"/>
              <w:rPr>
                <w:rFonts w:ascii="仿宋_GB2312" w:eastAsia="仿宋_GB2312" w:hAnsi="宋体" w:cs="宋体"/>
                <w:kern w:val="0"/>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1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公务用车购置费</w:t>
            </w:r>
          </w:p>
        </w:tc>
        <w:tc>
          <w:tcPr>
            <w:tcW w:w="11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公务用车运行维护费</w:t>
            </w:r>
          </w:p>
        </w:tc>
        <w:tc>
          <w:tcPr>
            <w:tcW w:w="9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left"/>
              <w:rPr>
                <w:rFonts w:ascii="仿宋_GB2312" w:eastAsia="仿宋_GB2312" w:hAnsi="宋体" w:cs="宋体"/>
                <w:kern w:val="0"/>
                <w:sz w:val="22"/>
                <w:szCs w:val="22"/>
              </w:rPr>
            </w:pPr>
          </w:p>
        </w:tc>
      </w:tr>
      <w:tr w:rsidR="004D6A2F" w:rsidTr="00BE0523">
        <w:trPr>
          <w:trHeight w:val="623"/>
          <w:jc w:val="center"/>
        </w:trPr>
        <w:tc>
          <w:tcPr>
            <w:tcW w:w="1179" w:type="dxa"/>
            <w:tcBorders>
              <w:top w:val="nil"/>
              <w:left w:val="single" w:sz="8" w:space="0" w:color="auto"/>
              <w:bottom w:val="single" w:sz="8"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195" w:type="dxa"/>
            <w:tcBorders>
              <w:top w:val="nil"/>
              <w:left w:val="nil"/>
              <w:bottom w:val="single" w:sz="8"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180" w:type="dxa"/>
            <w:tcBorders>
              <w:top w:val="nil"/>
              <w:left w:val="nil"/>
              <w:bottom w:val="single" w:sz="8"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180" w:type="dxa"/>
            <w:tcBorders>
              <w:top w:val="nil"/>
              <w:left w:val="nil"/>
              <w:bottom w:val="single" w:sz="8"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272" w:type="dxa"/>
            <w:tcBorders>
              <w:top w:val="nil"/>
              <w:left w:val="nil"/>
              <w:bottom w:val="single" w:sz="8" w:space="0" w:color="auto"/>
              <w:right w:val="single" w:sz="4" w:space="0" w:color="auto"/>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878" w:type="dxa"/>
            <w:tcBorders>
              <w:top w:val="nil"/>
              <w:left w:val="nil"/>
              <w:bottom w:val="single" w:sz="8" w:space="0" w:color="auto"/>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1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c>
          <w:tcPr>
            <w:tcW w:w="11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9</w:t>
            </w:r>
          </w:p>
        </w:tc>
        <w:tc>
          <w:tcPr>
            <w:tcW w:w="1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w:t>
            </w:r>
          </w:p>
        </w:tc>
        <w:tc>
          <w:tcPr>
            <w:tcW w:w="11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11</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12</w:t>
            </w:r>
          </w:p>
        </w:tc>
      </w:tr>
      <w:tr w:rsidR="005A77F0" w:rsidTr="00BB6D34">
        <w:trPr>
          <w:trHeight w:val="1296"/>
          <w:jc w:val="center"/>
        </w:trPr>
        <w:tc>
          <w:tcPr>
            <w:tcW w:w="1179" w:type="dxa"/>
            <w:tcBorders>
              <w:top w:val="nil"/>
              <w:left w:val="single" w:sz="8" w:space="0" w:color="auto"/>
              <w:bottom w:val="single" w:sz="8" w:space="0" w:color="auto"/>
              <w:right w:val="single" w:sz="4" w:space="0" w:color="auto"/>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47.16 </w:t>
            </w:r>
          </w:p>
        </w:tc>
        <w:tc>
          <w:tcPr>
            <w:tcW w:w="1195" w:type="dxa"/>
            <w:tcBorders>
              <w:top w:val="nil"/>
              <w:left w:val="nil"/>
              <w:bottom w:val="single" w:sz="8" w:space="0" w:color="auto"/>
              <w:right w:val="single" w:sz="4" w:space="0" w:color="auto"/>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0.00 </w:t>
            </w:r>
          </w:p>
        </w:tc>
        <w:tc>
          <w:tcPr>
            <w:tcW w:w="1180" w:type="dxa"/>
            <w:tcBorders>
              <w:top w:val="nil"/>
              <w:left w:val="nil"/>
              <w:bottom w:val="single" w:sz="8" w:space="0" w:color="auto"/>
              <w:right w:val="single" w:sz="4" w:space="0" w:color="auto"/>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46.51 </w:t>
            </w:r>
          </w:p>
        </w:tc>
        <w:tc>
          <w:tcPr>
            <w:tcW w:w="1180" w:type="dxa"/>
            <w:tcBorders>
              <w:top w:val="nil"/>
              <w:left w:val="nil"/>
              <w:bottom w:val="single" w:sz="8" w:space="0" w:color="auto"/>
              <w:right w:val="single" w:sz="4" w:space="0" w:color="auto"/>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0.00 </w:t>
            </w:r>
          </w:p>
        </w:tc>
        <w:tc>
          <w:tcPr>
            <w:tcW w:w="1272" w:type="dxa"/>
            <w:tcBorders>
              <w:top w:val="nil"/>
              <w:left w:val="nil"/>
              <w:bottom w:val="single" w:sz="8" w:space="0" w:color="auto"/>
              <w:right w:val="single" w:sz="4" w:space="0" w:color="auto"/>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46.51 </w:t>
            </w:r>
          </w:p>
        </w:tc>
        <w:tc>
          <w:tcPr>
            <w:tcW w:w="878" w:type="dxa"/>
            <w:tcBorders>
              <w:top w:val="nil"/>
              <w:left w:val="nil"/>
              <w:bottom w:val="single" w:sz="8" w:space="0" w:color="auto"/>
              <w:right w:val="single" w:sz="8" w:space="0" w:color="000000"/>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0.65 </w:t>
            </w:r>
          </w:p>
        </w:tc>
        <w:tc>
          <w:tcPr>
            <w:tcW w:w="1098" w:type="dxa"/>
            <w:tcBorders>
              <w:top w:val="single" w:sz="8" w:space="0" w:color="000000"/>
              <w:left w:val="single" w:sz="8" w:space="0" w:color="000000"/>
              <w:bottom w:val="single" w:sz="8" w:space="0" w:color="000000"/>
              <w:right w:val="single" w:sz="8" w:space="0" w:color="000000"/>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58.90 </w:t>
            </w:r>
          </w:p>
        </w:tc>
        <w:tc>
          <w:tcPr>
            <w:tcW w:w="11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58.44 </w:t>
            </w:r>
          </w:p>
        </w:tc>
        <w:tc>
          <w:tcPr>
            <w:tcW w:w="1132" w:type="dxa"/>
            <w:tcBorders>
              <w:top w:val="single" w:sz="8" w:space="0" w:color="000000"/>
              <w:left w:val="single" w:sz="8" w:space="0" w:color="000000"/>
              <w:bottom w:val="single" w:sz="8" w:space="0" w:color="000000"/>
              <w:right w:val="single" w:sz="8" w:space="0" w:color="000000"/>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36.00 </w:t>
            </w:r>
          </w:p>
        </w:tc>
        <w:tc>
          <w:tcPr>
            <w:tcW w:w="1164" w:type="dxa"/>
            <w:tcBorders>
              <w:top w:val="single" w:sz="8" w:space="0" w:color="000000"/>
              <w:left w:val="single" w:sz="8" w:space="0" w:color="000000"/>
              <w:bottom w:val="single" w:sz="8" w:space="0" w:color="000000"/>
              <w:right w:val="single" w:sz="8" w:space="0" w:color="000000"/>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22.44 </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5A77F0" w:rsidRPr="004017C5" w:rsidRDefault="005A77F0" w:rsidP="00BB6D34">
            <w:pPr>
              <w:autoSpaceDN w:val="0"/>
              <w:jc w:val="center"/>
              <w:textAlignment w:val="bottom"/>
              <w:rPr>
                <w:rFonts w:ascii="仿宋" w:eastAsia="仿宋" w:hAnsi="仿宋" w:cs="宋体"/>
                <w:kern w:val="0"/>
                <w:sz w:val="22"/>
                <w:szCs w:val="22"/>
              </w:rPr>
            </w:pPr>
            <w:r w:rsidRPr="004017C5">
              <w:rPr>
                <w:rFonts w:ascii="仿宋" w:eastAsia="仿宋" w:hAnsi="仿宋"/>
                <w:color w:val="000000"/>
                <w:sz w:val="20"/>
              </w:rPr>
              <w:t xml:space="preserve">0.46 </w:t>
            </w:r>
          </w:p>
        </w:tc>
      </w:tr>
    </w:tbl>
    <w:p w:rsidR="004D6A2F" w:rsidRDefault="004D6A2F">
      <w:pPr>
        <w:spacing w:line="360" w:lineRule="exact"/>
        <w:ind w:firstLineChars="50" w:firstLine="108"/>
        <w:rPr>
          <w:rFonts w:ascii="仿宋_GB2312" w:eastAsia="仿宋_GB2312" w:hAnsi="宋体"/>
          <w:sz w:val="22"/>
          <w:szCs w:val="22"/>
        </w:r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本年度“三公”经费支出预决算情况。其中，预算数为“三公”经费年初预算数；决算数是包括当年一般公共预算财政拨款和以前年度结转资金安排的实际支出。</w:t>
      </w:r>
    </w:p>
    <w:p w:rsidR="004D6A2F" w:rsidRDefault="004D6A2F">
      <w:pPr>
        <w:spacing w:line="440" w:lineRule="exact"/>
        <w:ind w:firstLineChars="50" w:firstLine="108"/>
        <w:rPr>
          <w:rFonts w:ascii="仿宋_GB2312" w:eastAsia="仿宋_GB2312" w:hAnsi="宋体"/>
          <w:sz w:val="22"/>
          <w:szCs w:val="22"/>
          <w:highlight w:val="yellow"/>
        </w:rPr>
      </w:pPr>
    </w:p>
    <w:p w:rsidR="004D6A2F" w:rsidRDefault="004D6A2F">
      <w:pPr>
        <w:ind w:firstLineChars="50" w:firstLine="108"/>
        <w:rPr>
          <w:rFonts w:ascii="仿宋_GB2312" w:eastAsia="仿宋_GB2312" w:hAnsi="宋体"/>
          <w:sz w:val="22"/>
          <w:szCs w:val="22"/>
        </w:rPr>
      </w:pPr>
    </w:p>
    <w:p w:rsidR="004D6A2F" w:rsidRDefault="004D6A2F">
      <w:pPr>
        <w:ind w:firstLineChars="50" w:firstLine="108"/>
        <w:rPr>
          <w:rFonts w:ascii="仿宋_GB2312" w:eastAsia="仿宋_GB2312" w:hAnsi="宋体"/>
          <w:sz w:val="22"/>
          <w:szCs w:val="22"/>
        </w:rPr>
      </w:pP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t>政府性基金预算财政拨款收入支出决算表</w:t>
      </w:r>
    </w:p>
    <w:p w:rsidR="004D6A2F" w:rsidRDefault="004D6A2F">
      <w:pPr>
        <w:spacing w:line="400" w:lineRule="exact"/>
        <w:jc w:val="right"/>
        <w:rPr>
          <w:rFonts w:ascii="楷体_GB2312" w:eastAsia="楷体_GB2312"/>
          <w:sz w:val="28"/>
          <w:szCs w:val="28"/>
        </w:rPr>
      </w:pPr>
      <w:r>
        <w:rPr>
          <w:rFonts w:ascii="楷体_GB2312" w:eastAsia="楷体_GB2312" w:hint="eastAsia"/>
          <w:sz w:val="28"/>
          <w:szCs w:val="28"/>
        </w:rPr>
        <w:t>公开08表</w:t>
      </w:r>
    </w:p>
    <w:p w:rsidR="004D6A2F" w:rsidRDefault="0063357E">
      <w:pPr>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sidR="004D6A2F">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sidR="004D6A2F">
        <w:rPr>
          <w:rFonts w:ascii="楷体_GB2312" w:eastAsia="楷体_GB2312" w:hint="eastAsia"/>
          <w:sz w:val="28"/>
          <w:szCs w:val="28"/>
        </w:rPr>
        <w:t xml:space="preserve">                                                    金额单位：万元</w:t>
      </w:r>
    </w:p>
    <w:tbl>
      <w:tblPr>
        <w:tblpPr w:leftFromText="180" w:rightFromText="180" w:vertAnchor="text" w:tblpXSpec="center" w:tblpY="1"/>
        <w:tblOverlap w:val="never"/>
        <w:tblW w:w="0" w:type="auto"/>
        <w:tblLayout w:type="fixed"/>
        <w:tblLook w:val="0000"/>
      </w:tblPr>
      <w:tblGrid>
        <w:gridCol w:w="1372"/>
        <w:gridCol w:w="56"/>
        <w:gridCol w:w="1429"/>
        <w:gridCol w:w="1731"/>
        <w:gridCol w:w="1707"/>
        <w:gridCol w:w="1708"/>
        <w:gridCol w:w="1708"/>
        <w:gridCol w:w="1708"/>
        <w:gridCol w:w="1791"/>
      </w:tblGrid>
      <w:tr w:rsidR="004D6A2F">
        <w:trPr>
          <w:trHeight w:val="453"/>
        </w:trPr>
        <w:tc>
          <w:tcPr>
            <w:tcW w:w="2857" w:type="dxa"/>
            <w:gridSpan w:val="3"/>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       目</w:t>
            </w:r>
          </w:p>
        </w:tc>
        <w:tc>
          <w:tcPr>
            <w:tcW w:w="1731" w:type="dxa"/>
            <w:vMerge w:val="restart"/>
            <w:tcBorders>
              <w:top w:val="single" w:sz="4" w:space="0" w:color="auto"/>
              <w:left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年初结转和结余</w:t>
            </w:r>
          </w:p>
        </w:tc>
        <w:tc>
          <w:tcPr>
            <w:tcW w:w="1707" w:type="dxa"/>
            <w:vMerge w:val="restart"/>
            <w:tcBorders>
              <w:top w:val="single" w:sz="4" w:space="0" w:color="auto"/>
              <w:left w:val="nil"/>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w:t>
            </w:r>
          </w:p>
        </w:tc>
        <w:tc>
          <w:tcPr>
            <w:tcW w:w="5124" w:type="dxa"/>
            <w:gridSpan w:val="3"/>
            <w:tcBorders>
              <w:top w:val="single" w:sz="4" w:space="0" w:color="auto"/>
              <w:left w:val="nil"/>
              <w:bottom w:val="single" w:sz="4" w:space="0" w:color="auto"/>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c>
          <w:tcPr>
            <w:tcW w:w="1791" w:type="dxa"/>
            <w:vMerge w:val="restart"/>
            <w:tcBorders>
              <w:top w:val="single" w:sz="4" w:space="0" w:color="auto"/>
              <w:left w:val="nil"/>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年末结转和结余</w:t>
            </w:r>
          </w:p>
        </w:tc>
      </w:tr>
      <w:tr w:rsidR="004D6A2F">
        <w:trPr>
          <w:trHeight w:val="599"/>
        </w:trPr>
        <w:tc>
          <w:tcPr>
            <w:tcW w:w="1428" w:type="dxa"/>
            <w:gridSpan w:val="2"/>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  科目编码</w:t>
            </w:r>
          </w:p>
        </w:tc>
        <w:tc>
          <w:tcPr>
            <w:tcW w:w="1429"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31" w:type="dxa"/>
            <w:vMerge/>
            <w:tcBorders>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1707" w:type="dxa"/>
            <w:vMerge/>
            <w:tcBorders>
              <w:left w:val="nil"/>
              <w:bottom w:val="single" w:sz="4" w:space="0" w:color="auto"/>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p>
        </w:tc>
        <w:tc>
          <w:tcPr>
            <w:tcW w:w="1708" w:type="dxa"/>
            <w:tcBorders>
              <w:top w:val="single" w:sz="4" w:space="0" w:color="auto"/>
              <w:left w:val="nil"/>
              <w:bottom w:val="single" w:sz="4" w:space="0" w:color="auto"/>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1708" w:type="dxa"/>
            <w:tcBorders>
              <w:top w:val="single" w:sz="4" w:space="0" w:color="auto"/>
              <w:left w:val="nil"/>
              <w:bottom w:val="single" w:sz="4" w:space="0" w:color="auto"/>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08" w:type="dxa"/>
            <w:tcBorders>
              <w:top w:val="single" w:sz="4" w:space="0" w:color="auto"/>
              <w:left w:val="nil"/>
              <w:bottom w:val="single" w:sz="4" w:space="0" w:color="auto"/>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91" w:type="dxa"/>
            <w:vMerge/>
            <w:tcBorders>
              <w:left w:val="nil"/>
              <w:bottom w:val="single" w:sz="4" w:space="0" w:color="auto"/>
              <w:right w:val="single" w:sz="4" w:space="0" w:color="auto"/>
            </w:tcBorders>
            <w:vAlign w:val="center"/>
          </w:tcPr>
          <w:p w:rsidR="004D6A2F" w:rsidRDefault="004D6A2F">
            <w:pPr>
              <w:spacing w:line="300" w:lineRule="exact"/>
              <w:jc w:val="center"/>
              <w:rPr>
                <w:rFonts w:ascii="仿宋_GB2312" w:eastAsia="仿宋_GB2312" w:hAnsi="宋体" w:cs="宋体"/>
                <w:kern w:val="0"/>
                <w:sz w:val="22"/>
                <w:szCs w:val="22"/>
              </w:rPr>
            </w:pPr>
          </w:p>
        </w:tc>
      </w:tr>
      <w:tr w:rsidR="004D6A2F">
        <w:trPr>
          <w:trHeight w:val="454"/>
        </w:trPr>
        <w:tc>
          <w:tcPr>
            <w:tcW w:w="2857" w:type="dxa"/>
            <w:gridSpan w:val="3"/>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  次</w:t>
            </w:r>
          </w:p>
        </w:tc>
        <w:tc>
          <w:tcPr>
            <w:tcW w:w="1731"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707"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708"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08"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708"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791"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6E3131">
        <w:trPr>
          <w:trHeight w:val="454"/>
        </w:trPr>
        <w:tc>
          <w:tcPr>
            <w:tcW w:w="2857" w:type="dxa"/>
            <w:gridSpan w:val="3"/>
            <w:tcBorders>
              <w:top w:val="single" w:sz="4" w:space="0" w:color="auto"/>
              <w:left w:val="single" w:sz="4" w:space="0" w:color="auto"/>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  计</w:t>
            </w:r>
          </w:p>
        </w:tc>
        <w:tc>
          <w:tcPr>
            <w:tcW w:w="1731"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91"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p>
        </w:tc>
      </w:tr>
      <w:tr w:rsidR="006E3131">
        <w:trPr>
          <w:trHeight w:val="454"/>
        </w:trPr>
        <w:tc>
          <w:tcPr>
            <w:tcW w:w="1372" w:type="dxa"/>
            <w:tcBorders>
              <w:top w:val="nil"/>
              <w:left w:val="single" w:sz="4" w:space="0" w:color="auto"/>
              <w:bottom w:val="single" w:sz="4" w:space="0" w:color="auto"/>
              <w:right w:val="single" w:sz="4" w:space="0" w:color="auto"/>
            </w:tcBorders>
            <w:vAlign w:val="center"/>
          </w:tcPr>
          <w:p w:rsidR="006E3131" w:rsidRPr="00FA655B" w:rsidRDefault="006E3131" w:rsidP="00FA655B">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 xml:space="preserve">　212</w:t>
            </w:r>
          </w:p>
        </w:tc>
        <w:tc>
          <w:tcPr>
            <w:tcW w:w="1485" w:type="dxa"/>
            <w:gridSpan w:val="2"/>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012549">
              <w:rPr>
                <w:rFonts w:ascii="仿宋_GB2312" w:eastAsia="仿宋_GB2312" w:hAnsi="宋体" w:cs="宋体" w:hint="eastAsia"/>
                <w:kern w:val="0"/>
                <w:sz w:val="22"/>
                <w:szCs w:val="22"/>
              </w:rPr>
              <w:t>城乡社区支出</w:t>
            </w:r>
          </w:p>
        </w:tc>
        <w:tc>
          <w:tcPr>
            <w:tcW w:w="1731"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91" w:type="dxa"/>
            <w:tcBorders>
              <w:top w:val="nil"/>
              <w:left w:val="nil"/>
              <w:bottom w:val="single" w:sz="4" w:space="0" w:color="auto"/>
              <w:right w:val="single" w:sz="4" w:space="0" w:color="auto"/>
            </w:tcBorders>
            <w:vAlign w:val="center"/>
          </w:tcPr>
          <w:p w:rsidR="006E3131" w:rsidRDefault="006E3131" w:rsidP="006E3131">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6E3131">
        <w:trPr>
          <w:trHeight w:val="454"/>
        </w:trPr>
        <w:tc>
          <w:tcPr>
            <w:tcW w:w="1372" w:type="dxa"/>
            <w:tcBorders>
              <w:top w:val="nil"/>
              <w:left w:val="single" w:sz="4" w:space="0" w:color="auto"/>
              <w:bottom w:val="single" w:sz="4" w:space="0" w:color="auto"/>
              <w:right w:val="single" w:sz="4" w:space="0" w:color="auto"/>
            </w:tcBorders>
            <w:vAlign w:val="center"/>
          </w:tcPr>
          <w:p w:rsidR="006E3131" w:rsidRPr="00FA655B" w:rsidRDefault="006E3131" w:rsidP="00FA655B">
            <w:pPr>
              <w:widowControl/>
              <w:jc w:val="left"/>
              <w:textAlignment w:val="center"/>
              <w:rPr>
                <w:rFonts w:ascii="仿宋_GB2312" w:eastAsia="仿宋_GB2312" w:hAnsi="仿宋_GB2312" w:cs="仿宋_GB2312"/>
                <w:color w:val="000000"/>
                <w:kern w:val="0"/>
                <w:sz w:val="18"/>
                <w:szCs w:val="18"/>
              </w:rPr>
            </w:pPr>
            <w:r w:rsidRPr="00FA655B">
              <w:rPr>
                <w:rFonts w:ascii="仿宋_GB2312" w:eastAsia="仿宋_GB2312" w:hAnsi="仿宋_GB2312" w:cs="仿宋_GB2312" w:hint="eastAsia"/>
                <w:color w:val="000000"/>
                <w:kern w:val="0"/>
                <w:sz w:val="18"/>
                <w:szCs w:val="18"/>
              </w:rPr>
              <w:t xml:space="preserve">　21208</w:t>
            </w:r>
          </w:p>
        </w:tc>
        <w:tc>
          <w:tcPr>
            <w:tcW w:w="1485" w:type="dxa"/>
            <w:gridSpan w:val="2"/>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012549">
              <w:rPr>
                <w:rFonts w:ascii="仿宋_GB2312" w:eastAsia="仿宋_GB2312" w:hAnsi="宋体" w:cs="宋体" w:hint="eastAsia"/>
                <w:kern w:val="0"/>
                <w:sz w:val="22"/>
                <w:szCs w:val="22"/>
              </w:rPr>
              <w:t>国有土地使用权出让收入安排的支出</w:t>
            </w:r>
          </w:p>
        </w:tc>
        <w:tc>
          <w:tcPr>
            <w:tcW w:w="1731"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91" w:type="dxa"/>
            <w:tcBorders>
              <w:top w:val="nil"/>
              <w:left w:val="nil"/>
              <w:bottom w:val="single" w:sz="4" w:space="0" w:color="auto"/>
              <w:right w:val="single" w:sz="4" w:space="0" w:color="auto"/>
            </w:tcBorders>
            <w:vAlign w:val="center"/>
          </w:tcPr>
          <w:p w:rsidR="006E3131" w:rsidRDefault="006E3131" w:rsidP="006E3131">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6E3131">
        <w:trPr>
          <w:trHeight w:val="454"/>
        </w:trPr>
        <w:tc>
          <w:tcPr>
            <w:tcW w:w="1372" w:type="dxa"/>
            <w:tcBorders>
              <w:top w:val="nil"/>
              <w:left w:val="single" w:sz="4" w:space="0" w:color="auto"/>
              <w:bottom w:val="single" w:sz="4" w:space="0" w:color="auto"/>
              <w:right w:val="single" w:sz="4" w:space="0" w:color="auto"/>
            </w:tcBorders>
            <w:vAlign w:val="center"/>
          </w:tcPr>
          <w:p w:rsidR="006E3131" w:rsidRDefault="006E3131" w:rsidP="00FA655B">
            <w:pPr>
              <w:widowControl/>
              <w:jc w:val="left"/>
              <w:textAlignment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sidRPr="00FA655B">
              <w:rPr>
                <w:rFonts w:ascii="仿宋_GB2312" w:eastAsia="仿宋_GB2312" w:hAnsi="仿宋_GB2312" w:cs="仿宋_GB2312" w:hint="eastAsia"/>
                <w:color w:val="000000"/>
                <w:kern w:val="0"/>
                <w:sz w:val="18"/>
                <w:szCs w:val="18"/>
              </w:rPr>
              <w:t>2120803</w:t>
            </w:r>
          </w:p>
        </w:tc>
        <w:tc>
          <w:tcPr>
            <w:tcW w:w="1485" w:type="dxa"/>
            <w:gridSpan w:val="2"/>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城市建设支出</w:t>
            </w:r>
          </w:p>
        </w:tc>
        <w:tc>
          <w:tcPr>
            <w:tcW w:w="1731"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08" w:type="dxa"/>
            <w:tcBorders>
              <w:top w:val="single" w:sz="4" w:space="0" w:color="auto"/>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center"/>
              <w:rPr>
                <w:rFonts w:ascii="仿宋_GB2312" w:eastAsia="仿宋_GB2312" w:hAnsi="宋体" w:cs="宋体"/>
                <w:kern w:val="0"/>
                <w:sz w:val="22"/>
                <w:szCs w:val="22"/>
              </w:rPr>
            </w:pPr>
            <w:r>
              <w:rPr>
                <w:rFonts w:ascii="仿宋_GB2312" w:eastAsia="仿宋_GB2312" w:hAnsi="仿宋_GB2312" w:cs="仿宋_GB2312" w:hint="eastAsia"/>
                <w:color w:val="000000"/>
                <w:sz w:val="20"/>
              </w:rPr>
              <w:t xml:space="preserve">492.23 </w:t>
            </w:r>
          </w:p>
        </w:tc>
        <w:tc>
          <w:tcPr>
            <w:tcW w:w="1791" w:type="dxa"/>
            <w:tcBorders>
              <w:top w:val="nil"/>
              <w:left w:val="nil"/>
              <w:bottom w:val="single" w:sz="4" w:space="0" w:color="auto"/>
              <w:right w:val="single" w:sz="4" w:space="0" w:color="auto"/>
            </w:tcBorders>
            <w:vAlign w:val="center"/>
          </w:tcPr>
          <w:p w:rsidR="006E3131" w:rsidRDefault="006E3131" w:rsidP="006E3131">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6E3131">
        <w:trPr>
          <w:trHeight w:val="454"/>
        </w:trPr>
        <w:tc>
          <w:tcPr>
            <w:tcW w:w="1372" w:type="dxa"/>
            <w:tcBorders>
              <w:top w:val="nil"/>
              <w:left w:val="single" w:sz="4" w:space="0" w:color="auto"/>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485" w:type="dxa"/>
            <w:gridSpan w:val="2"/>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31"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6E3131" w:rsidRDefault="006E3131" w:rsidP="006E3131">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vAlign w:val="center"/>
          </w:tcPr>
          <w:p w:rsidR="006E3131" w:rsidRDefault="006E3131" w:rsidP="006E3131">
            <w:pPr>
              <w:widowControl/>
              <w:spacing w:line="300" w:lineRule="exact"/>
              <w:jc w:val="right"/>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vAlign w:val="center"/>
          </w:tcPr>
          <w:p w:rsidR="006E3131" w:rsidRDefault="006E3131" w:rsidP="006E3131">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4D6A2F" w:rsidRDefault="004D6A2F">
      <w:pPr>
        <w:ind w:firstLineChars="50" w:firstLine="108"/>
        <w:rPr>
          <w:rFonts w:ascii="仿宋_GB2312" w:eastAsia="仿宋_GB2312" w:hAnsi="宋体"/>
          <w:sz w:val="22"/>
          <w:szCs w:val="22"/>
        </w:r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本年度政府性基金预算财政拨款收入、支出及结转和结余情况。</w:t>
      </w:r>
    </w:p>
    <w:p w:rsidR="004D6A2F" w:rsidRDefault="004D6A2F">
      <w:pPr>
        <w:rPr>
          <w:rFonts w:ascii="仿宋_GB2312" w:eastAsia="仿宋_GB2312" w:hAnsi="宋体"/>
          <w:sz w:val="22"/>
          <w:szCs w:val="22"/>
        </w:rPr>
        <w:sectPr w:rsidR="004D6A2F" w:rsidSect="00574881">
          <w:pgSz w:w="16838" w:h="11906" w:orient="landscape"/>
          <w:pgMar w:top="1531" w:right="1701" w:bottom="1531" w:left="1701" w:header="0" w:footer="1418" w:gutter="0"/>
          <w:cols w:space="720"/>
          <w:docGrid w:type="linesAndChars" w:linePitch="610" w:charSpace="-849"/>
        </w:sectPr>
      </w:pPr>
    </w:p>
    <w:p w:rsidR="004D6A2F" w:rsidRDefault="004D6A2F">
      <w:pPr>
        <w:jc w:val="center"/>
        <w:rPr>
          <w:rFonts w:ascii="方正小标宋简体" w:eastAsia="方正小标宋简体"/>
          <w:sz w:val="44"/>
          <w:szCs w:val="44"/>
        </w:rPr>
      </w:pPr>
      <w:r>
        <w:rPr>
          <w:rFonts w:ascii="方正小标宋简体" w:eastAsia="方正小标宋简体" w:hint="eastAsia"/>
          <w:sz w:val="44"/>
          <w:szCs w:val="44"/>
        </w:rPr>
        <w:lastRenderedPageBreak/>
        <w:t>国有资本经营预算财政拨款支出决算表</w:t>
      </w:r>
    </w:p>
    <w:p w:rsidR="004D6A2F" w:rsidRDefault="004D6A2F">
      <w:pPr>
        <w:spacing w:line="400" w:lineRule="exact"/>
        <w:jc w:val="right"/>
        <w:rPr>
          <w:rFonts w:ascii="楷体_GB2312" w:eastAsia="楷体_GB2312"/>
          <w:sz w:val="28"/>
          <w:szCs w:val="28"/>
        </w:rPr>
      </w:pPr>
      <w:r>
        <w:rPr>
          <w:rFonts w:ascii="楷体_GB2312" w:eastAsia="楷体_GB2312" w:hint="eastAsia"/>
          <w:sz w:val="28"/>
          <w:szCs w:val="28"/>
        </w:rPr>
        <w:t>公开09表</w:t>
      </w:r>
    </w:p>
    <w:p w:rsidR="004D6A2F" w:rsidRDefault="0063357E">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sidR="004D6A2F">
        <w:rPr>
          <w:rFonts w:ascii="楷体_GB2312" w:eastAsia="楷体_GB2312" w:hint="eastAsia"/>
          <w:sz w:val="28"/>
          <w:szCs w:val="28"/>
        </w:rPr>
        <w:t>：</w:t>
      </w:r>
      <w:r w:rsidR="00315A18" w:rsidRPr="00315A18">
        <w:rPr>
          <w:rFonts w:ascii="楷体_GB2312" w:eastAsia="楷体_GB2312" w:hint="eastAsia"/>
          <w:sz w:val="28"/>
          <w:szCs w:val="28"/>
        </w:rPr>
        <w:t>青岛市即墨区人民检察院</w:t>
      </w:r>
      <w:r w:rsidR="004D6A2F">
        <w:rPr>
          <w:rFonts w:ascii="楷体_GB2312" w:eastAsia="楷体_GB2312" w:hint="eastAsia"/>
          <w:sz w:val="28"/>
          <w:szCs w:val="28"/>
        </w:rPr>
        <w:t xml:space="preserve">                                 </w:t>
      </w:r>
      <w:r w:rsidR="004D6A2F">
        <w:rPr>
          <w:rFonts w:ascii="楷体_GB2312" w:eastAsia="楷体_GB2312"/>
          <w:sz w:val="28"/>
          <w:szCs w:val="28"/>
        </w:rPr>
        <w:t xml:space="preserve">  </w:t>
      </w:r>
      <w:r w:rsidR="004D6A2F">
        <w:rPr>
          <w:rFonts w:ascii="楷体_GB2312" w:eastAsia="楷体_GB2312" w:hint="eastAsia"/>
          <w:sz w:val="28"/>
          <w:szCs w:val="28"/>
        </w:rPr>
        <w:t xml:space="preserve">                 金额单位：万元</w:t>
      </w:r>
    </w:p>
    <w:tbl>
      <w:tblPr>
        <w:tblW w:w="0" w:type="auto"/>
        <w:jc w:val="center"/>
        <w:tblLayout w:type="fixed"/>
        <w:tblLook w:val="0000"/>
      </w:tblPr>
      <w:tblGrid>
        <w:gridCol w:w="1701"/>
        <w:gridCol w:w="3170"/>
        <w:gridCol w:w="2783"/>
        <w:gridCol w:w="2978"/>
        <w:gridCol w:w="2520"/>
      </w:tblGrid>
      <w:tr w:rsidR="004D6A2F">
        <w:trPr>
          <w:trHeight w:val="428"/>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       目</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r>
      <w:tr w:rsidR="004D6A2F">
        <w:trPr>
          <w:trHeight w:hRule="exact" w:val="675"/>
          <w:jc w:val="center"/>
        </w:trPr>
        <w:tc>
          <w:tcPr>
            <w:tcW w:w="1701"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p>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科目编码</w:t>
            </w:r>
          </w:p>
        </w:tc>
        <w:tc>
          <w:tcPr>
            <w:tcW w:w="3170"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2783"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2978"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2520" w:type="dxa"/>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r>
      <w:tr w:rsidR="004D6A2F">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  次</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4D6A2F">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  计</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center"/>
              <w:rPr>
                <w:rFonts w:ascii="仿宋_GB2312" w:eastAsia="仿宋_GB2312" w:hAnsi="宋体" w:cs="宋体"/>
                <w:kern w:val="0"/>
                <w:sz w:val="22"/>
                <w:szCs w:val="22"/>
              </w:rPr>
            </w:pPr>
          </w:p>
        </w:tc>
      </w:tr>
      <w:tr w:rsidR="004D6A2F">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p>
        </w:tc>
        <w:tc>
          <w:tcPr>
            <w:tcW w:w="317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4D6A2F">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4D6A2F">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single" w:sz="4" w:space="0" w:color="auto"/>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4D6A2F">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4D6A2F">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4D6A2F">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4D6A2F">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4D6A2F" w:rsidRDefault="004D6A2F">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4D6A2F" w:rsidRDefault="004D6A2F">
      <w:pPr>
        <w:spacing w:line="400" w:lineRule="exact"/>
        <w:ind w:firstLineChars="50" w:firstLine="108"/>
        <w:jc w:val="left"/>
        <w:rPr>
          <w:rFonts w:ascii="仿宋_GB2312" w:eastAsia="仿宋_GB2312" w:hAnsi="宋体"/>
          <w:sz w:val="22"/>
          <w:szCs w:val="22"/>
        </w:rPr>
      </w:pPr>
      <w:r>
        <w:rPr>
          <w:rFonts w:ascii="仿宋_GB2312" w:eastAsia="仿宋_GB2312" w:hAnsi="宋体" w:hint="eastAsia"/>
          <w:sz w:val="22"/>
          <w:szCs w:val="22"/>
        </w:rPr>
        <w:t>注：本表反映</w:t>
      </w:r>
      <w:r w:rsidR="0063357E">
        <w:rPr>
          <w:rFonts w:ascii="仿宋_GB2312" w:eastAsia="仿宋_GB2312" w:hAnsi="宋体" w:hint="eastAsia"/>
          <w:sz w:val="22"/>
          <w:szCs w:val="22"/>
        </w:rPr>
        <w:t>单位</w:t>
      </w:r>
      <w:r>
        <w:rPr>
          <w:rFonts w:ascii="仿宋_GB2312" w:eastAsia="仿宋_GB2312" w:hAnsi="宋体" w:hint="eastAsia"/>
          <w:sz w:val="22"/>
          <w:szCs w:val="22"/>
        </w:rPr>
        <w:t>本年度国有资本经营预算财政拨款支出情况。</w:t>
      </w:r>
    </w:p>
    <w:p w:rsidR="004D6A2F" w:rsidRPr="00504C74" w:rsidRDefault="00504C74">
      <w:pPr>
        <w:spacing w:line="400" w:lineRule="exact"/>
        <w:jc w:val="left"/>
        <w:rPr>
          <w:rFonts w:ascii="仿宋_GB2312" w:eastAsia="仿宋_GB2312" w:hAnsi="宋体"/>
          <w:sz w:val="22"/>
          <w:szCs w:val="22"/>
        </w:rPr>
        <w:sectPr w:rsidR="004D6A2F" w:rsidRPr="00504C74" w:rsidSect="00574881">
          <w:pgSz w:w="16838" w:h="11906" w:orient="landscape"/>
          <w:pgMar w:top="1531" w:right="1701" w:bottom="1531" w:left="1701" w:header="0" w:footer="1418" w:gutter="0"/>
          <w:cols w:space="720"/>
          <w:docGrid w:type="linesAndChars" w:linePitch="610" w:charSpace="-849"/>
        </w:sectPr>
      </w:pPr>
      <w:r w:rsidRPr="00504C74">
        <w:rPr>
          <w:rFonts w:ascii="仿宋_GB2312" w:eastAsia="仿宋_GB2312" w:hAnsi="宋体" w:hint="eastAsia"/>
          <w:sz w:val="22"/>
          <w:szCs w:val="22"/>
        </w:rPr>
        <w:t>本</w:t>
      </w:r>
      <w:r w:rsidR="0063357E">
        <w:rPr>
          <w:rFonts w:ascii="仿宋_GB2312" w:eastAsia="仿宋_GB2312" w:hAnsi="宋体" w:hint="eastAsia"/>
          <w:sz w:val="22"/>
          <w:szCs w:val="22"/>
        </w:rPr>
        <w:t>单位</w:t>
      </w:r>
      <w:r w:rsidRPr="00504C74">
        <w:rPr>
          <w:rFonts w:ascii="仿宋_GB2312" w:eastAsia="仿宋_GB2312" w:hAnsi="宋体" w:hint="eastAsia"/>
          <w:sz w:val="22"/>
          <w:szCs w:val="22"/>
        </w:rPr>
        <w:t>没有使用国有资本经营预算安排的支出，故本表无数据。</w:t>
      </w:r>
    </w:p>
    <w:p w:rsidR="004D6A2F" w:rsidRDefault="004D6A2F">
      <w:pPr>
        <w:jc w:val="center"/>
        <w:rPr>
          <w:rFonts w:ascii="方正小标宋简体" w:eastAsia="方正小标宋简体"/>
          <w:sz w:val="42"/>
        </w:rPr>
      </w:pPr>
    </w:p>
    <w:p w:rsidR="004D6A2F" w:rsidRDefault="004D6A2F">
      <w:pPr>
        <w:jc w:val="center"/>
        <w:rPr>
          <w:rFonts w:ascii="方正小标宋简体" w:eastAsia="方正小标宋简体"/>
          <w:sz w:val="42"/>
        </w:rPr>
      </w:pPr>
    </w:p>
    <w:p w:rsidR="004D6A2F" w:rsidRDefault="004D6A2F">
      <w:pPr>
        <w:jc w:val="center"/>
        <w:rPr>
          <w:rFonts w:ascii="方正小标宋简体" w:eastAsia="方正小标宋简体"/>
          <w:sz w:val="42"/>
        </w:rPr>
      </w:pPr>
    </w:p>
    <w:p w:rsidR="004D6A2F" w:rsidRDefault="004D6A2F">
      <w:pPr>
        <w:ind w:firstLineChars="100" w:firstLine="536"/>
        <w:rPr>
          <w:rFonts w:ascii="方正小标宋简体" w:eastAsia="方正小标宋简体"/>
          <w:spacing w:val="60"/>
          <w:sz w:val="42"/>
        </w:rPr>
      </w:pPr>
      <w:r>
        <w:rPr>
          <w:rFonts w:ascii="方正小标宋简体" w:eastAsia="方正小标宋简体" w:hint="eastAsia"/>
          <w:spacing w:val="60"/>
          <w:sz w:val="42"/>
        </w:rPr>
        <w:t>第三部分</w:t>
      </w:r>
    </w:p>
    <w:p w:rsidR="004D6A2F" w:rsidRDefault="004D6A2F">
      <w:pPr>
        <w:spacing w:line="800" w:lineRule="exact"/>
        <w:jc w:val="center"/>
        <w:rPr>
          <w:rFonts w:ascii="方正小标宋简体" w:eastAsia="方正小标宋简体"/>
          <w:spacing w:val="60"/>
          <w:sz w:val="48"/>
        </w:rPr>
      </w:pPr>
    </w:p>
    <w:p w:rsidR="004D6A2F" w:rsidRDefault="004D6A2F">
      <w:pPr>
        <w:spacing w:line="800" w:lineRule="exact"/>
        <w:jc w:val="center"/>
        <w:rPr>
          <w:rFonts w:ascii="方正小标宋简体" w:eastAsia="方正小标宋简体"/>
          <w:spacing w:val="60"/>
          <w:sz w:val="48"/>
        </w:rPr>
      </w:pPr>
    </w:p>
    <w:p w:rsidR="004D6A2F" w:rsidRDefault="004D6A2F">
      <w:pPr>
        <w:spacing w:line="800" w:lineRule="exact"/>
        <w:jc w:val="center"/>
        <w:rPr>
          <w:rFonts w:ascii="方正小标宋简体" w:eastAsia="方正小标宋简体"/>
          <w:spacing w:val="60"/>
          <w:sz w:val="48"/>
        </w:rPr>
        <w:sectPr w:rsidR="004D6A2F" w:rsidSect="00574881">
          <w:pgSz w:w="11906" w:h="16838"/>
          <w:pgMar w:top="1701" w:right="1531" w:bottom="1701" w:left="1531" w:header="0" w:footer="1418" w:gutter="0"/>
          <w:cols w:space="720"/>
          <w:docGrid w:type="linesAndChars" w:linePitch="610" w:charSpace="-849"/>
        </w:sectPr>
      </w:pPr>
      <w:r>
        <w:rPr>
          <w:rFonts w:ascii="方正小标宋简体" w:eastAsia="方正小标宋简体" w:hint="eastAsia"/>
          <w:spacing w:val="60"/>
          <w:sz w:val="48"/>
        </w:rPr>
        <w:t>2021年度</w:t>
      </w:r>
      <w:r w:rsidR="0063357E">
        <w:rPr>
          <w:rFonts w:ascii="方正小标宋简体" w:eastAsia="方正小标宋简体" w:hint="eastAsia"/>
          <w:spacing w:val="60"/>
          <w:sz w:val="48"/>
        </w:rPr>
        <w:t>单位</w:t>
      </w:r>
      <w:r>
        <w:rPr>
          <w:rFonts w:ascii="方正小标宋简体" w:eastAsia="方正小标宋简体" w:hint="eastAsia"/>
          <w:spacing w:val="60"/>
          <w:sz w:val="48"/>
        </w:rPr>
        <w:t>决算情况说明</w:t>
      </w:r>
    </w:p>
    <w:p w:rsidR="004D6A2F" w:rsidRDefault="0096003B">
      <w:pPr>
        <w:spacing w:line="580" w:lineRule="exact"/>
        <w:ind w:firstLineChars="200" w:firstLine="640"/>
        <w:rPr>
          <w:rFonts w:ascii="黑体" w:eastAsia="黑体" w:hAnsi="黑体"/>
          <w:szCs w:val="32"/>
        </w:rPr>
      </w:pPr>
      <w:r>
        <w:rPr>
          <w:rFonts w:ascii="黑体" w:eastAsia="黑体" w:hAnsi="黑体" w:hint="eastAsia"/>
          <w:szCs w:val="32"/>
        </w:rPr>
        <w:lastRenderedPageBreak/>
        <w:t>一、收入支出决算总体情况</w:t>
      </w:r>
    </w:p>
    <w:p w:rsidR="004D6A2F" w:rsidRDefault="00BB6D34" w:rsidP="00D85F12">
      <w:pPr>
        <w:spacing w:line="560" w:lineRule="exact"/>
        <w:ind w:firstLineChars="200" w:firstLine="640"/>
        <w:rPr>
          <w:rFonts w:ascii="仿宋_GB2312" w:eastAsia="仿宋_GB2312"/>
          <w:szCs w:val="32"/>
        </w:rPr>
      </w:pPr>
      <w:r>
        <w:rPr>
          <w:rFonts w:ascii="仿宋_GB2312" w:eastAsia="仿宋_GB2312" w:hint="eastAsia"/>
          <w:szCs w:val="32"/>
        </w:rPr>
        <w:t>2021年度收入总计</w:t>
      </w:r>
      <w:r w:rsidRPr="00743706">
        <w:rPr>
          <w:rFonts w:ascii="仿宋_GB2312" w:eastAsia="仿宋_GB2312"/>
          <w:szCs w:val="32"/>
        </w:rPr>
        <w:t>4435</w:t>
      </w:r>
      <w:r>
        <w:rPr>
          <w:rFonts w:ascii="仿宋_GB2312" w:eastAsia="仿宋_GB2312" w:hint="eastAsia"/>
          <w:szCs w:val="32"/>
        </w:rPr>
        <w:t>.</w:t>
      </w:r>
      <w:r>
        <w:rPr>
          <w:rFonts w:ascii="仿宋_GB2312" w:eastAsia="仿宋_GB2312"/>
          <w:szCs w:val="32"/>
        </w:rPr>
        <w:t>8</w:t>
      </w:r>
      <w:r>
        <w:rPr>
          <w:rFonts w:ascii="仿宋_GB2312" w:eastAsia="仿宋_GB2312" w:hint="eastAsia"/>
          <w:szCs w:val="32"/>
        </w:rPr>
        <w:t>0万元，支出总计</w:t>
      </w:r>
      <w:r w:rsidRPr="00743706">
        <w:rPr>
          <w:rFonts w:ascii="仿宋_GB2312" w:eastAsia="仿宋_GB2312"/>
          <w:szCs w:val="32"/>
        </w:rPr>
        <w:t>4435</w:t>
      </w:r>
      <w:r>
        <w:rPr>
          <w:rFonts w:ascii="仿宋_GB2312" w:eastAsia="仿宋_GB2312" w:hint="eastAsia"/>
          <w:szCs w:val="32"/>
        </w:rPr>
        <w:t>.</w:t>
      </w:r>
      <w:r>
        <w:rPr>
          <w:rFonts w:ascii="仿宋_GB2312" w:eastAsia="仿宋_GB2312"/>
          <w:szCs w:val="32"/>
        </w:rPr>
        <w:t>8</w:t>
      </w:r>
      <w:r>
        <w:rPr>
          <w:rFonts w:ascii="仿宋_GB2312" w:eastAsia="仿宋_GB2312" w:hint="eastAsia"/>
          <w:szCs w:val="32"/>
        </w:rPr>
        <w:t>0万元。与20</w:t>
      </w:r>
      <w:r w:rsidR="00113D01">
        <w:rPr>
          <w:rFonts w:ascii="仿宋_GB2312" w:eastAsia="仿宋_GB2312" w:hint="eastAsia"/>
          <w:szCs w:val="32"/>
        </w:rPr>
        <w:t>20</w:t>
      </w:r>
      <w:r w:rsidR="00AF14BA">
        <w:rPr>
          <w:rFonts w:ascii="仿宋_GB2312" w:eastAsia="仿宋_GB2312" w:hint="eastAsia"/>
          <w:szCs w:val="32"/>
        </w:rPr>
        <w:t>年度相比，收、支总计分别</w:t>
      </w:r>
      <w:r w:rsidR="00113D01">
        <w:rPr>
          <w:rFonts w:ascii="仿宋_GB2312" w:eastAsia="仿宋_GB2312" w:hint="eastAsia"/>
          <w:szCs w:val="32"/>
        </w:rPr>
        <w:t>增加798.46</w:t>
      </w:r>
      <w:r>
        <w:rPr>
          <w:rFonts w:ascii="仿宋_GB2312" w:eastAsia="仿宋_GB2312" w:hint="eastAsia"/>
          <w:szCs w:val="32"/>
        </w:rPr>
        <w:t>万元</w:t>
      </w:r>
      <w:r w:rsidR="00486653">
        <w:rPr>
          <w:rFonts w:ascii="仿宋_GB2312" w:eastAsia="仿宋_GB2312" w:hint="eastAsia"/>
          <w:szCs w:val="32"/>
        </w:rPr>
        <w:t>、797.96万元</w:t>
      </w:r>
      <w:r>
        <w:rPr>
          <w:rFonts w:ascii="仿宋_GB2312" w:eastAsia="仿宋_GB2312" w:hint="eastAsia"/>
          <w:szCs w:val="32"/>
        </w:rPr>
        <w:t>，</w:t>
      </w:r>
      <w:r w:rsidR="00AF14BA">
        <w:rPr>
          <w:rFonts w:ascii="仿宋_GB2312" w:eastAsia="仿宋_GB2312" w:hint="eastAsia"/>
          <w:szCs w:val="32"/>
        </w:rPr>
        <w:t>分别</w:t>
      </w:r>
      <w:r w:rsidR="00113D01">
        <w:rPr>
          <w:rFonts w:ascii="仿宋_GB2312" w:eastAsia="仿宋_GB2312" w:hint="eastAsia"/>
          <w:szCs w:val="32"/>
        </w:rPr>
        <w:t>增长21.95%</w:t>
      </w:r>
      <w:r w:rsidR="00486653">
        <w:rPr>
          <w:rFonts w:ascii="仿宋_GB2312" w:eastAsia="仿宋_GB2312" w:hint="eastAsia"/>
          <w:szCs w:val="32"/>
        </w:rPr>
        <w:t>、21.93%</w:t>
      </w:r>
      <w:r>
        <w:rPr>
          <w:rFonts w:ascii="仿宋_GB2312" w:eastAsia="仿宋_GB2312" w:hint="eastAsia"/>
          <w:szCs w:val="32"/>
        </w:rPr>
        <w:t>。</w:t>
      </w:r>
      <w:r w:rsidR="00AF14BA">
        <w:rPr>
          <w:rFonts w:ascii="仿宋_GB2312" w:eastAsia="仿宋_GB2312" w:hint="eastAsia"/>
          <w:szCs w:val="32"/>
        </w:rPr>
        <w:t>增长原因</w:t>
      </w:r>
      <w:r w:rsidR="004D6A2F">
        <w:rPr>
          <w:rFonts w:ascii="仿宋_GB2312" w:eastAsia="仿宋_GB2312" w:hint="eastAsia"/>
          <w:szCs w:val="32"/>
        </w:rPr>
        <w:t>主要是</w:t>
      </w:r>
      <w:r w:rsidR="00AF14BA">
        <w:rPr>
          <w:rFonts w:ascii="仿宋_GB2312" w:eastAsia="仿宋_GB2312" w:hint="eastAsia"/>
          <w:szCs w:val="32"/>
        </w:rPr>
        <w:t>项目经费收、支</w:t>
      </w:r>
      <w:r w:rsidR="004D6A2F">
        <w:rPr>
          <w:rFonts w:ascii="仿宋_GB2312" w:eastAsia="仿宋_GB2312" w:hint="eastAsia"/>
          <w:szCs w:val="32"/>
        </w:rPr>
        <w:t>增加。</w:t>
      </w:r>
    </w:p>
    <w:p w:rsidR="00823A92" w:rsidRDefault="008567C6" w:rsidP="0063357E">
      <w:pPr>
        <w:spacing w:line="580" w:lineRule="exact"/>
        <w:ind w:firstLineChars="200" w:firstLine="640"/>
        <w:rPr>
          <w:rFonts w:ascii="仿宋_GB2312" w:eastAsia="仿宋_GB2312"/>
          <w:b/>
          <w:szCs w:val="32"/>
        </w:rPr>
      </w:pPr>
      <w:r>
        <w:rPr>
          <w:rFonts w:ascii="仿宋_GB2312" w:eastAsia="仿宋_GB2312"/>
          <w:b/>
          <w:noProof/>
          <w:szCs w:val="32"/>
        </w:rPr>
        <w:pict>
          <v:shapetype id="_x0000_t202" coordsize="21600,21600" o:spt="202" path="m,l,21600r21600,l21600,xe">
            <v:stroke joinstyle="miter"/>
            <v:path gradientshapeok="t" o:connecttype="rect"/>
          </v:shapetype>
          <v:shape id="文本框 2" o:spid="_x0000_s1028" type="#_x0000_t202" style="position:absolute;left:0;text-align:left;margin-left:57.5pt;margin-top:40.5pt;width:282pt;height:195.65pt;z-index:251659264;mso-wrap-style:none" fillcolor="#9cbee0" strokecolor="#739cc3" strokeweight="1.25pt">
            <v:fill color2="#bbd5f0" type="gradient">
              <o:fill v:ext="view" type="gradientUnscaled"/>
            </v:fill>
            <v:textbox style="mso-fit-shape-to-text:t">
              <w:txbxContent>
                <w:p w:rsidR="00C27A18" w:rsidRDefault="00C27A18" w:rsidP="00604FF2">
                  <w:r>
                    <w:rPr>
                      <w:noProof/>
                    </w:rPr>
                    <w:drawing>
                      <wp:inline distT="0" distB="0" distL="0" distR="0">
                        <wp:extent cx="3381375" cy="2228850"/>
                        <wp:effectExtent l="0" t="0" r="0" b="0"/>
                        <wp:docPr id="1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8B737D" w:rsidRDefault="008B737D">
      <w:pPr>
        <w:spacing w:line="580" w:lineRule="exact"/>
        <w:ind w:firstLineChars="200" w:firstLine="640"/>
        <w:rPr>
          <w:rFonts w:ascii="黑体" w:eastAsia="黑体" w:hAnsi="黑体"/>
          <w:szCs w:val="32"/>
        </w:rPr>
      </w:pPr>
    </w:p>
    <w:p w:rsidR="004D6A2F" w:rsidRPr="005E4A33" w:rsidRDefault="0096003B">
      <w:pPr>
        <w:spacing w:line="580" w:lineRule="exact"/>
        <w:ind w:firstLineChars="200" w:firstLine="640"/>
        <w:rPr>
          <w:rFonts w:ascii="黑体" w:eastAsia="黑体" w:hAnsi="黑体"/>
          <w:szCs w:val="32"/>
        </w:rPr>
      </w:pPr>
      <w:r>
        <w:rPr>
          <w:rFonts w:ascii="黑体" w:eastAsia="黑体" w:hAnsi="黑体" w:hint="eastAsia"/>
          <w:szCs w:val="32"/>
        </w:rPr>
        <w:t>二、收入决算情况</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本年收入合计</w:t>
      </w:r>
      <w:r w:rsidR="00823A92" w:rsidRPr="00743706">
        <w:rPr>
          <w:rFonts w:ascii="仿宋_GB2312" w:eastAsia="仿宋_GB2312"/>
          <w:szCs w:val="32"/>
        </w:rPr>
        <w:t>4435</w:t>
      </w:r>
      <w:r w:rsidR="00823A92">
        <w:rPr>
          <w:rFonts w:ascii="仿宋_GB2312" w:eastAsia="仿宋_GB2312" w:hint="eastAsia"/>
          <w:szCs w:val="32"/>
        </w:rPr>
        <w:t>.</w:t>
      </w:r>
      <w:r w:rsidR="00823A92">
        <w:rPr>
          <w:rFonts w:ascii="仿宋_GB2312" w:eastAsia="仿宋_GB2312"/>
          <w:szCs w:val="32"/>
        </w:rPr>
        <w:t>8</w:t>
      </w:r>
      <w:r w:rsidR="00823A92">
        <w:rPr>
          <w:rFonts w:ascii="仿宋_GB2312" w:eastAsia="仿宋_GB2312" w:hint="eastAsia"/>
          <w:szCs w:val="32"/>
        </w:rPr>
        <w:t>0</w:t>
      </w:r>
      <w:r w:rsidRPr="005E4A33">
        <w:rPr>
          <w:rFonts w:ascii="仿宋_GB2312" w:eastAsia="仿宋_GB2312" w:hint="eastAsia"/>
          <w:szCs w:val="32"/>
        </w:rPr>
        <w:t>万元，其中：财政拨款收入</w:t>
      </w:r>
      <w:r w:rsidR="00823A92">
        <w:rPr>
          <w:rFonts w:ascii="仿宋_GB2312" w:eastAsia="仿宋_GB2312" w:hint="eastAsia"/>
          <w:szCs w:val="32"/>
        </w:rPr>
        <w:t>4425.4</w:t>
      </w:r>
      <w:r w:rsidRPr="005E4A33">
        <w:rPr>
          <w:rFonts w:ascii="仿宋_GB2312" w:eastAsia="仿宋_GB2312" w:hint="eastAsia"/>
          <w:szCs w:val="32"/>
        </w:rPr>
        <w:t>万元，占</w:t>
      </w:r>
      <w:r w:rsidR="00823A92">
        <w:rPr>
          <w:rFonts w:ascii="仿宋_GB2312" w:eastAsia="仿宋_GB2312" w:hint="eastAsia"/>
          <w:szCs w:val="32"/>
        </w:rPr>
        <w:t>99.77</w:t>
      </w:r>
      <w:r w:rsidRPr="005E4A33">
        <w:rPr>
          <w:rFonts w:ascii="仿宋_GB2312" w:eastAsia="仿宋_GB2312" w:hint="eastAsia"/>
          <w:szCs w:val="32"/>
        </w:rPr>
        <w:t>%；其他收入</w:t>
      </w:r>
      <w:r w:rsidR="00823A92">
        <w:rPr>
          <w:rFonts w:ascii="仿宋_GB2312" w:eastAsia="仿宋_GB2312" w:hint="eastAsia"/>
          <w:szCs w:val="32"/>
        </w:rPr>
        <w:t>10.4</w:t>
      </w:r>
      <w:r w:rsidRPr="005E4A33">
        <w:rPr>
          <w:rFonts w:ascii="仿宋_GB2312" w:eastAsia="仿宋_GB2312" w:hint="eastAsia"/>
          <w:szCs w:val="32"/>
        </w:rPr>
        <w:t>万元，占</w:t>
      </w:r>
      <w:r w:rsidR="00823A92">
        <w:rPr>
          <w:rFonts w:ascii="仿宋_GB2312" w:eastAsia="仿宋_GB2312" w:hint="eastAsia"/>
          <w:szCs w:val="32"/>
        </w:rPr>
        <w:t>0.23</w:t>
      </w:r>
      <w:r w:rsidRPr="005E4A33">
        <w:rPr>
          <w:rFonts w:ascii="仿宋_GB2312" w:eastAsia="仿宋_GB2312" w:hint="eastAsia"/>
          <w:szCs w:val="32"/>
        </w:rPr>
        <w:t>%。</w:t>
      </w:r>
    </w:p>
    <w:p w:rsidR="00604FF2" w:rsidRDefault="008567C6" w:rsidP="0063357E">
      <w:pPr>
        <w:spacing w:line="580" w:lineRule="exact"/>
        <w:ind w:firstLineChars="200" w:firstLine="640"/>
        <w:rPr>
          <w:rFonts w:ascii="仿宋_GB2312" w:eastAsia="仿宋_GB2312"/>
          <w:b/>
          <w:szCs w:val="32"/>
        </w:rPr>
      </w:pPr>
      <w:r>
        <w:rPr>
          <w:rFonts w:ascii="仿宋_GB2312" w:eastAsia="仿宋_GB2312"/>
          <w:b/>
          <w:noProof/>
          <w:szCs w:val="32"/>
        </w:rPr>
        <w:pict>
          <v:shape id="文本框 3" o:spid="_x0000_s1027" type="#_x0000_t202" style="position:absolute;left:0;text-align:left;margin-left:60.5pt;margin-top:19.7pt;width:282.7pt;height:164.45pt;z-index:251658240;mso-wrap-style:none" fillcolor="#9cbee0" strokecolor="#739cc3" strokeweight="1.25pt">
            <v:fill color2="#bbd5f0" type="gradient">
              <o:fill v:ext="view" type="gradientUnscaled"/>
            </v:fill>
            <v:textbox style="mso-fit-shape-to-text:t">
              <w:txbxContent>
                <w:p w:rsidR="00C27A18" w:rsidRDefault="00C27A18" w:rsidP="00604FF2">
                  <w:r>
                    <w:rPr>
                      <w:noProof/>
                    </w:rPr>
                    <w:drawing>
                      <wp:inline distT="0" distB="0" distL="0" distR="0">
                        <wp:extent cx="3390900" cy="1809750"/>
                        <wp:effectExtent l="0" t="0" r="0" b="0"/>
                        <wp:docPr id="1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604FF2" w:rsidRDefault="00604FF2" w:rsidP="0063357E">
      <w:pPr>
        <w:spacing w:line="580" w:lineRule="exact"/>
        <w:ind w:firstLineChars="200" w:firstLine="640"/>
        <w:rPr>
          <w:rFonts w:ascii="仿宋_GB2312" w:eastAsia="仿宋_GB2312"/>
          <w:b/>
          <w:szCs w:val="32"/>
        </w:rPr>
      </w:pPr>
    </w:p>
    <w:p w:rsidR="004D6A2F" w:rsidRPr="005E4A33" w:rsidRDefault="0096003B">
      <w:pPr>
        <w:spacing w:line="580" w:lineRule="exact"/>
        <w:ind w:firstLineChars="200" w:firstLine="640"/>
        <w:rPr>
          <w:rFonts w:ascii="黑体" w:eastAsia="黑体" w:hAnsi="黑体"/>
          <w:szCs w:val="32"/>
        </w:rPr>
      </w:pPr>
      <w:r>
        <w:rPr>
          <w:rFonts w:ascii="黑体" w:eastAsia="黑体" w:hAnsi="黑体" w:hint="eastAsia"/>
          <w:szCs w:val="32"/>
        </w:rPr>
        <w:lastRenderedPageBreak/>
        <w:t>三、支出决算情况</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本年支出合计</w:t>
      </w:r>
      <w:r w:rsidR="008B737D">
        <w:rPr>
          <w:rFonts w:ascii="仿宋_GB2312" w:eastAsia="仿宋_GB2312" w:hint="eastAsia"/>
          <w:szCs w:val="32"/>
        </w:rPr>
        <w:t>4435.8</w:t>
      </w:r>
      <w:r w:rsidRPr="005E4A33">
        <w:rPr>
          <w:rFonts w:ascii="仿宋_GB2312" w:eastAsia="仿宋_GB2312" w:hint="eastAsia"/>
          <w:szCs w:val="32"/>
        </w:rPr>
        <w:t>万元，其中：基本支出</w:t>
      </w:r>
      <w:r w:rsidR="008B737D">
        <w:rPr>
          <w:rFonts w:ascii="仿宋_GB2312" w:eastAsia="仿宋_GB2312" w:hint="eastAsia"/>
          <w:szCs w:val="32"/>
        </w:rPr>
        <w:t>2925.4</w:t>
      </w:r>
      <w:r w:rsidRPr="005E4A33">
        <w:rPr>
          <w:rFonts w:ascii="仿宋_GB2312" w:eastAsia="仿宋_GB2312" w:hint="eastAsia"/>
          <w:szCs w:val="32"/>
        </w:rPr>
        <w:t>万元，占</w:t>
      </w:r>
      <w:r w:rsidR="0080441B">
        <w:rPr>
          <w:rFonts w:ascii="仿宋_GB2312" w:eastAsia="仿宋_GB2312" w:hint="eastAsia"/>
          <w:szCs w:val="32"/>
        </w:rPr>
        <w:t>65.95</w:t>
      </w:r>
      <w:r w:rsidRPr="005E4A33">
        <w:rPr>
          <w:rFonts w:ascii="仿宋_GB2312" w:eastAsia="仿宋_GB2312" w:hint="eastAsia"/>
          <w:szCs w:val="32"/>
        </w:rPr>
        <w:t>%；项目支出</w:t>
      </w:r>
      <w:r w:rsidR="008B737D">
        <w:rPr>
          <w:rFonts w:ascii="仿宋_GB2312" w:eastAsia="仿宋_GB2312" w:hint="eastAsia"/>
          <w:szCs w:val="32"/>
        </w:rPr>
        <w:t>1510.4</w:t>
      </w:r>
      <w:r w:rsidRPr="005E4A33">
        <w:rPr>
          <w:rFonts w:ascii="仿宋_GB2312" w:eastAsia="仿宋_GB2312" w:hint="eastAsia"/>
          <w:szCs w:val="32"/>
        </w:rPr>
        <w:t>万元，占</w:t>
      </w:r>
      <w:r w:rsidR="0080441B">
        <w:rPr>
          <w:rFonts w:ascii="仿宋_GB2312" w:eastAsia="仿宋_GB2312" w:hint="eastAsia"/>
          <w:szCs w:val="32"/>
        </w:rPr>
        <w:t>34.05</w:t>
      </w:r>
      <w:r w:rsidRPr="005E4A33">
        <w:rPr>
          <w:rFonts w:ascii="仿宋_GB2312" w:eastAsia="仿宋_GB2312" w:hint="eastAsia"/>
          <w:szCs w:val="32"/>
        </w:rPr>
        <w:t>%。</w:t>
      </w:r>
    </w:p>
    <w:p w:rsidR="009B47EF" w:rsidRDefault="008567C6" w:rsidP="0063357E">
      <w:pPr>
        <w:spacing w:line="580" w:lineRule="exact"/>
        <w:ind w:firstLineChars="200" w:firstLine="640"/>
        <w:rPr>
          <w:rFonts w:ascii="仿宋_GB2312" w:eastAsia="仿宋_GB2312"/>
          <w:b/>
          <w:szCs w:val="32"/>
        </w:rPr>
      </w:pPr>
      <w:r>
        <w:rPr>
          <w:rFonts w:ascii="仿宋_GB2312" w:eastAsia="仿宋_GB2312"/>
          <w:b/>
          <w:noProof/>
          <w:szCs w:val="32"/>
        </w:rPr>
        <w:pict>
          <v:shape id="文本框 4" o:spid="_x0000_s1029" type="#_x0000_t202" style="position:absolute;left:0;text-align:left;margin-left:57.5pt;margin-top:21pt;width:307.05pt;height:180.05pt;z-index:251660288;mso-wrap-style:none" fillcolor="#9cbee0" strokecolor="#739cc3" strokeweight="1.25pt">
            <v:fill color2="#bbd5f0" type="gradient">
              <o:fill v:ext="view" type="gradientUnscaled"/>
            </v:fill>
            <v:textbox style="mso-fit-shape-to-text:t">
              <w:txbxContent>
                <w:p w:rsidR="00C27A18" w:rsidRDefault="00C27A18" w:rsidP="009B47EF">
                  <w:r>
                    <w:rPr>
                      <w:noProof/>
                    </w:rPr>
                    <w:drawing>
                      <wp:inline distT="0" distB="0" distL="0" distR="0">
                        <wp:extent cx="3705225" cy="2019300"/>
                        <wp:effectExtent l="0" t="0" r="0" b="0"/>
                        <wp:docPr id="19"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004D6A2F" w:rsidRPr="005E4A33">
        <w:rPr>
          <w:rFonts w:ascii="仿宋_GB2312" w:eastAsia="仿宋_GB2312" w:hint="eastAsia"/>
          <w:b/>
          <w:szCs w:val="32"/>
        </w:rPr>
        <w:t xml:space="preserve"> </w:t>
      </w:r>
    </w:p>
    <w:p w:rsidR="009B47EF" w:rsidRDefault="009B47EF" w:rsidP="0063357E">
      <w:pPr>
        <w:spacing w:line="580" w:lineRule="exact"/>
        <w:ind w:firstLineChars="200" w:firstLine="640"/>
        <w:rPr>
          <w:rFonts w:ascii="仿宋_GB2312" w:eastAsia="仿宋_GB2312"/>
          <w:b/>
          <w:szCs w:val="32"/>
        </w:rPr>
      </w:pPr>
    </w:p>
    <w:p w:rsidR="009B47EF" w:rsidRDefault="009B47EF" w:rsidP="0063357E">
      <w:pPr>
        <w:spacing w:line="580" w:lineRule="exact"/>
        <w:ind w:firstLineChars="200" w:firstLine="640"/>
        <w:rPr>
          <w:rFonts w:ascii="仿宋_GB2312" w:eastAsia="仿宋_GB2312"/>
          <w:b/>
          <w:szCs w:val="32"/>
        </w:rPr>
      </w:pPr>
    </w:p>
    <w:p w:rsidR="009B47EF" w:rsidRDefault="009B47EF" w:rsidP="0063357E">
      <w:pPr>
        <w:spacing w:line="580" w:lineRule="exact"/>
        <w:ind w:firstLineChars="200" w:firstLine="640"/>
        <w:rPr>
          <w:rFonts w:ascii="仿宋_GB2312" w:eastAsia="仿宋_GB2312"/>
          <w:b/>
          <w:szCs w:val="32"/>
        </w:rPr>
      </w:pPr>
    </w:p>
    <w:p w:rsidR="009B47EF" w:rsidRDefault="009B47EF" w:rsidP="0063357E">
      <w:pPr>
        <w:spacing w:line="580" w:lineRule="exact"/>
        <w:ind w:firstLineChars="200" w:firstLine="640"/>
        <w:rPr>
          <w:rFonts w:ascii="仿宋_GB2312" w:eastAsia="仿宋_GB2312"/>
          <w:b/>
          <w:szCs w:val="32"/>
        </w:rPr>
      </w:pPr>
    </w:p>
    <w:p w:rsidR="009B47EF" w:rsidRDefault="009B47EF" w:rsidP="0063357E">
      <w:pPr>
        <w:spacing w:line="580" w:lineRule="exact"/>
        <w:ind w:firstLineChars="200" w:firstLine="640"/>
        <w:rPr>
          <w:rFonts w:ascii="仿宋_GB2312" w:eastAsia="仿宋_GB2312"/>
          <w:b/>
          <w:szCs w:val="32"/>
        </w:rPr>
      </w:pPr>
    </w:p>
    <w:p w:rsidR="009B47EF" w:rsidRDefault="009B47EF" w:rsidP="0063357E">
      <w:pPr>
        <w:spacing w:line="580" w:lineRule="exact"/>
        <w:ind w:firstLineChars="200" w:firstLine="640"/>
        <w:rPr>
          <w:rFonts w:ascii="仿宋_GB2312" w:eastAsia="仿宋_GB2312"/>
          <w:b/>
          <w:szCs w:val="32"/>
        </w:rPr>
      </w:pPr>
    </w:p>
    <w:p w:rsidR="009B47EF" w:rsidRDefault="009B47EF" w:rsidP="0063357E">
      <w:pPr>
        <w:spacing w:line="580" w:lineRule="exact"/>
        <w:ind w:firstLineChars="200" w:firstLine="640"/>
        <w:rPr>
          <w:rFonts w:ascii="仿宋_GB2312" w:eastAsia="仿宋_GB2312"/>
          <w:b/>
          <w:szCs w:val="32"/>
        </w:rPr>
      </w:pPr>
    </w:p>
    <w:p w:rsidR="004D6A2F" w:rsidRPr="005E4A33" w:rsidRDefault="0096003B">
      <w:pPr>
        <w:spacing w:line="580" w:lineRule="exact"/>
        <w:ind w:firstLineChars="200" w:firstLine="640"/>
        <w:rPr>
          <w:rFonts w:ascii="黑体" w:eastAsia="黑体" w:hAnsi="黑体"/>
          <w:szCs w:val="32"/>
        </w:rPr>
      </w:pPr>
      <w:r>
        <w:rPr>
          <w:rFonts w:ascii="黑体" w:eastAsia="黑体" w:hAnsi="黑体" w:hint="eastAsia"/>
          <w:szCs w:val="32"/>
        </w:rPr>
        <w:t>四、财政拨款收入支出决算总体情况</w:t>
      </w:r>
    </w:p>
    <w:p w:rsidR="004D6A2F"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2021年度财</w:t>
      </w:r>
      <w:r w:rsidR="00363733">
        <w:rPr>
          <w:rFonts w:ascii="仿宋_GB2312" w:eastAsia="仿宋_GB2312" w:hint="eastAsia"/>
          <w:szCs w:val="32"/>
        </w:rPr>
        <w:t>政拨款收入</w:t>
      </w:r>
      <w:r w:rsidRPr="005E4A33">
        <w:rPr>
          <w:rFonts w:ascii="仿宋_GB2312" w:eastAsia="仿宋_GB2312" w:hint="eastAsia"/>
          <w:szCs w:val="32"/>
        </w:rPr>
        <w:t>总计</w:t>
      </w:r>
      <w:r w:rsidR="00C173D9">
        <w:rPr>
          <w:rFonts w:ascii="仿宋_GB2312" w:eastAsia="仿宋_GB2312" w:hint="eastAsia"/>
          <w:szCs w:val="32"/>
        </w:rPr>
        <w:t>4425.4</w:t>
      </w:r>
      <w:r w:rsidRPr="005E4A33">
        <w:rPr>
          <w:rFonts w:ascii="仿宋_GB2312" w:eastAsia="仿宋_GB2312" w:hint="eastAsia"/>
          <w:szCs w:val="32"/>
        </w:rPr>
        <w:t>万元</w:t>
      </w:r>
      <w:r w:rsidR="00363733">
        <w:rPr>
          <w:rFonts w:ascii="仿宋_GB2312" w:eastAsia="仿宋_GB2312" w:hint="eastAsia"/>
          <w:szCs w:val="32"/>
        </w:rPr>
        <w:t>,</w:t>
      </w:r>
      <w:r w:rsidR="00363733" w:rsidRPr="00363733">
        <w:rPr>
          <w:rFonts w:ascii="仿宋_GB2312" w:eastAsia="仿宋_GB2312" w:hint="eastAsia"/>
          <w:szCs w:val="32"/>
        </w:rPr>
        <w:t xml:space="preserve"> </w:t>
      </w:r>
      <w:r w:rsidR="00363733" w:rsidRPr="005E4A33">
        <w:rPr>
          <w:rFonts w:ascii="仿宋_GB2312" w:eastAsia="仿宋_GB2312" w:hint="eastAsia"/>
          <w:szCs w:val="32"/>
        </w:rPr>
        <w:t>财</w:t>
      </w:r>
      <w:r w:rsidR="00363733">
        <w:rPr>
          <w:rFonts w:ascii="仿宋_GB2312" w:eastAsia="仿宋_GB2312" w:hint="eastAsia"/>
          <w:szCs w:val="32"/>
        </w:rPr>
        <w:t>政拨款支出</w:t>
      </w:r>
      <w:r w:rsidR="00363733" w:rsidRPr="005E4A33">
        <w:rPr>
          <w:rFonts w:ascii="仿宋_GB2312" w:eastAsia="仿宋_GB2312" w:hint="eastAsia"/>
          <w:szCs w:val="32"/>
        </w:rPr>
        <w:t>总计</w:t>
      </w:r>
      <w:r w:rsidR="00363733">
        <w:rPr>
          <w:rFonts w:ascii="仿宋_GB2312" w:eastAsia="仿宋_GB2312" w:hint="eastAsia"/>
          <w:szCs w:val="32"/>
        </w:rPr>
        <w:t>4425.4</w:t>
      </w:r>
      <w:r w:rsidR="00363733" w:rsidRPr="005E4A33">
        <w:rPr>
          <w:rFonts w:ascii="仿宋_GB2312" w:eastAsia="仿宋_GB2312" w:hint="eastAsia"/>
          <w:szCs w:val="32"/>
        </w:rPr>
        <w:t>万元</w:t>
      </w:r>
      <w:r w:rsidRPr="005E4A33">
        <w:rPr>
          <w:rFonts w:ascii="仿宋_GB2312" w:eastAsia="仿宋_GB2312" w:hint="eastAsia"/>
          <w:szCs w:val="32"/>
        </w:rPr>
        <w:t>。与2020年度相比，财政拨款收、支总计</w:t>
      </w:r>
      <w:r w:rsidR="00363733">
        <w:rPr>
          <w:rFonts w:ascii="仿宋_GB2312" w:eastAsia="仿宋_GB2312" w:hint="eastAsia"/>
          <w:szCs w:val="32"/>
        </w:rPr>
        <w:t>分别</w:t>
      </w:r>
      <w:r w:rsidRPr="005E4A33">
        <w:rPr>
          <w:rFonts w:ascii="仿宋_GB2312" w:eastAsia="仿宋_GB2312" w:hint="eastAsia"/>
          <w:szCs w:val="32"/>
        </w:rPr>
        <w:t>增加</w:t>
      </w:r>
      <w:r w:rsidR="00C173D9">
        <w:rPr>
          <w:rFonts w:ascii="仿宋_GB2312" w:eastAsia="仿宋_GB2312" w:hint="eastAsia"/>
          <w:szCs w:val="32"/>
        </w:rPr>
        <w:t>823.97</w:t>
      </w:r>
      <w:r w:rsidRPr="005E4A33">
        <w:rPr>
          <w:rFonts w:ascii="仿宋_GB2312" w:eastAsia="仿宋_GB2312" w:hint="eastAsia"/>
          <w:szCs w:val="32"/>
        </w:rPr>
        <w:t>万元，增长</w:t>
      </w:r>
      <w:r w:rsidR="00C173D9">
        <w:rPr>
          <w:rFonts w:ascii="仿宋_GB2312" w:eastAsia="仿宋_GB2312" w:hint="eastAsia"/>
          <w:szCs w:val="32"/>
        </w:rPr>
        <w:t>22.88%</w:t>
      </w:r>
      <w:r w:rsidRPr="005E4A33">
        <w:rPr>
          <w:rFonts w:ascii="仿宋_GB2312" w:eastAsia="仿宋_GB2312" w:hint="eastAsia"/>
          <w:szCs w:val="32"/>
        </w:rPr>
        <w:t>。主要是</w:t>
      </w:r>
      <w:r w:rsidR="00FF1914">
        <w:rPr>
          <w:rFonts w:ascii="仿宋_GB2312" w:eastAsia="仿宋_GB2312" w:hint="eastAsia"/>
          <w:szCs w:val="32"/>
        </w:rPr>
        <w:t>其他运转类、特定目标类项目支出增加</w:t>
      </w:r>
      <w:r w:rsidRPr="005E4A33">
        <w:rPr>
          <w:rFonts w:ascii="仿宋_GB2312" w:eastAsia="仿宋_GB2312" w:hint="eastAsia"/>
          <w:szCs w:val="32"/>
        </w:rPr>
        <w:t>。</w:t>
      </w:r>
    </w:p>
    <w:p w:rsidR="00150124" w:rsidRDefault="008567C6">
      <w:pPr>
        <w:spacing w:line="580" w:lineRule="exact"/>
        <w:ind w:firstLineChars="200" w:firstLine="640"/>
        <w:rPr>
          <w:rFonts w:ascii="黑体" w:eastAsia="黑体" w:hAnsi="黑体"/>
          <w:szCs w:val="32"/>
        </w:rPr>
      </w:pPr>
      <w:r>
        <w:rPr>
          <w:rFonts w:ascii="黑体" w:eastAsia="黑体" w:hAnsi="黑体"/>
          <w:noProof/>
          <w:szCs w:val="32"/>
        </w:rPr>
        <w:pict>
          <v:shape id="文本框 5" o:spid="_x0000_s1030" type="#_x0000_t202" style="position:absolute;left:0;text-align:left;margin-left:50.65pt;margin-top:10.45pt;width:300.7pt;height:195.65pt;z-index:251661312;mso-wrap-style:none" fillcolor="#9cbee0" strokecolor="#739cc3" strokeweight="1.25pt">
            <v:fill color2="#bbd5f0" type="gradient">
              <o:fill v:ext="view" type="gradientUnscaled"/>
            </v:fill>
            <v:textbox style="mso-fit-shape-to-text:t">
              <w:txbxContent>
                <w:p w:rsidR="00C27A18" w:rsidRDefault="00C27A18" w:rsidP="00150124">
                  <w:r>
                    <w:rPr>
                      <w:noProof/>
                    </w:rPr>
                    <w:drawing>
                      <wp:inline distT="0" distB="0" distL="0" distR="0">
                        <wp:extent cx="3619500" cy="2371725"/>
                        <wp:effectExtent l="0" t="0" r="0" b="0"/>
                        <wp:docPr id="22"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p>
    <w:p w:rsidR="00150124" w:rsidRDefault="00150124">
      <w:pPr>
        <w:spacing w:line="580" w:lineRule="exact"/>
        <w:ind w:firstLineChars="200" w:firstLine="640"/>
        <w:rPr>
          <w:rFonts w:ascii="黑体" w:eastAsia="黑体" w:hAnsi="黑体"/>
          <w:szCs w:val="32"/>
        </w:rPr>
      </w:pPr>
    </w:p>
    <w:p w:rsidR="00150124" w:rsidRDefault="00150124">
      <w:pPr>
        <w:spacing w:line="580" w:lineRule="exact"/>
        <w:ind w:firstLineChars="200" w:firstLine="640"/>
        <w:rPr>
          <w:rFonts w:ascii="黑体" w:eastAsia="黑体" w:hAnsi="黑体"/>
          <w:szCs w:val="32"/>
        </w:rPr>
      </w:pPr>
    </w:p>
    <w:p w:rsidR="00150124" w:rsidRDefault="00150124">
      <w:pPr>
        <w:spacing w:line="580" w:lineRule="exact"/>
        <w:ind w:firstLineChars="200" w:firstLine="640"/>
        <w:rPr>
          <w:rFonts w:ascii="黑体" w:eastAsia="黑体" w:hAnsi="黑体"/>
          <w:szCs w:val="32"/>
        </w:rPr>
      </w:pPr>
    </w:p>
    <w:p w:rsidR="00150124" w:rsidRDefault="00150124">
      <w:pPr>
        <w:spacing w:line="580" w:lineRule="exact"/>
        <w:ind w:firstLineChars="200" w:firstLine="640"/>
        <w:rPr>
          <w:rFonts w:ascii="黑体" w:eastAsia="黑体" w:hAnsi="黑体"/>
          <w:szCs w:val="32"/>
        </w:rPr>
      </w:pPr>
    </w:p>
    <w:p w:rsidR="00150124" w:rsidRDefault="00150124">
      <w:pPr>
        <w:spacing w:line="580" w:lineRule="exact"/>
        <w:ind w:firstLineChars="200" w:firstLine="640"/>
        <w:rPr>
          <w:rFonts w:ascii="黑体" w:eastAsia="黑体" w:hAnsi="黑体"/>
          <w:szCs w:val="32"/>
        </w:rPr>
      </w:pPr>
    </w:p>
    <w:p w:rsidR="004D6A2F" w:rsidRPr="005E4A33" w:rsidRDefault="00D4580B">
      <w:pPr>
        <w:spacing w:line="580" w:lineRule="exact"/>
        <w:ind w:firstLineChars="200" w:firstLine="640"/>
        <w:rPr>
          <w:rFonts w:ascii="黑体" w:eastAsia="黑体" w:hAnsi="黑体"/>
          <w:szCs w:val="32"/>
        </w:rPr>
      </w:pPr>
      <w:r>
        <w:rPr>
          <w:rFonts w:ascii="黑体" w:eastAsia="黑体" w:hAnsi="黑体" w:hint="eastAsia"/>
          <w:szCs w:val="32"/>
        </w:rPr>
        <w:t>五、一般公共预算财政拨款支出决算情况</w:t>
      </w:r>
    </w:p>
    <w:p w:rsidR="004D6A2F" w:rsidRPr="005E4A33" w:rsidRDefault="004D6A2F">
      <w:pPr>
        <w:spacing w:line="580" w:lineRule="exact"/>
        <w:ind w:firstLineChars="200" w:firstLine="640"/>
        <w:rPr>
          <w:rFonts w:ascii="楷体_GB2312" w:eastAsia="楷体_GB2312"/>
          <w:szCs w:val="32"/>
        </w:rPr>
      </w:pPr>
      <w:r w:rsidRPr="005E4A33">
        <w:rPr>
          <w:rFonts w:ascii="楷体_GB2312" w:eastAsia="楷体_GB2312" w:hint="eastAsia"/>
          <w:szCs w:val="32"/>
        </w:rPr>
        <w:t>（一）一般公共预算财政拨款支出决算总体情况</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2021年度一般公共预算财政拨款支出</w:t>
      </w:r>
      <w:r w:rsidR="004A38EF">
        <w:rPr>
          <w:rFonts w:ascii="仿宋_GB2312" w:eastAsia="仿宋_GB2312" w:hint="eastAsia"/>
          <w:szCs w:val="32"/>
        </w:rPr>
        <w:t>3933.17</w:t>
      </w:r>
      <w:r w:rsidRPr="005E4A33">
        <w:rPr>
          <w:rFonts w:ascii="仿宋_GB2312" w:eastAsia="仿宋_GB2312" w:hint="eastAsia"/>
          <w:szCs w:val="32"/>
        </w:rPr>
        <w:t>万元，占本年支出合计的</w:t>
      </w:r>
      <w:r w:rsidR="004A38EF">
        <w:rPr>
          <w:rFonts w:ascii="仿宋_GB2312" w:eastAsia="仿宋_GB2312" w:hint="eastAsia"/>
          <w:szCs w:val="32"/>
        </w:rPr>
        <w:t>100</w:t>
      </w:r>
      <w:r w:rsidRPr="005E4A33">
        <w:rPr>
          <w:rFonts w:ascii="仿宋_GB2312" w:eastAsia="仿宋_GB2312" w:hint="eastAsia"/>
          <w:szCs w:val="32"/>
        </w:rPr>
        <w:t>%。</w:t>
      </w:r>
      <w:r w:rsidRPr="00DD0D1A">
        <w:rPr>
          <w:rFonts w:ascii="仿宋_GB2312" w:eastAsia="仿宋_GB2312" w:hint="eastAsia"/>
          <w:szCs w:val="32"/>
        </w:rPr>
        <w:t>与2020年度相比，一</w:t>
      </w:r>
      <w:r w:rsidRPr="005E4A33">
        <w:rPr>
          <w:rFonts w:ascii="仿宋_GB2312" w:eastAsia="仿宋_GB2312" w:hint="eastAsia"/>
          <w:szCs w:val="32"/>
        </w:rPr>
        <w:t>般公共预算财政拨款支出增加</w:t>
      </w:r>
      <w:r w:rsidR="004A38EF">
        <w:rPr>
          <w:rFonts w:ascii="仿宋_GB2312" w:eastAsia="仿宋_GB2312" w:hint="eastAsia"/>
          <w:szCs w:val="32"/>
        </w:rPr>
        <w:t>331.74</w:t>
      </w:r>
      <w:r w:rsidRPr="005E4A33">
        <w:rPr>
          <w:rFonts w:ascii="仿宋_GB2312" w:eastAsia="仿宋_GB2312" w:hint="eastAsia"/>
          <w:szCs w:val="32"/>
        </w:rPr>
        <w:t>万元，增长</w:t>
      </w:r>
      <w:r w:rsidR="004A38EF">
        <w:rPr>
          <w:rFonts w:ascii="仿宋_GB2312" w:eastAsia="仿宋_GB2312" w:hint="eastAsia"/>
          <w:szCs w:val="32"/>
        </w:rPr>
        <w:t>9.21</w:t>
      </w:r>
      <w:r w:rsidRPr="005E4A33">
        <w:rPr>
          <w:rFonts w:ascii="仿宋_GB2312" w:eastAsia="仿宋_GB2312" w:hint="eastAsia"/>
          <w:szCs w:val="32"/>
        </w:rPr>
        <w:t>%。主要是</w:t>
      </w:r>
      <w:r w:rsidR="00374559">
        <w:rPr>
          <w:rFonts w:ascii="仿宋_GB2312" w:eastAsia="仿宋_GB2312" w:hint="eastAsia"/>
          <w:szCs w:val="32"/>
        </w:rPr>
        <w:t>其他运转类、特定目标类支出</w:t>
      </w:r>
      <w:r w:rsidRPr="005E4A33">
        <w:rPr>
          <w:rFonts w:ascii="仿宋_GB2312" w:eastAsia="仿宋_GB2312" w:hint="eastAsia"/>
          <w:szCs w:val="32"/>
        </w:rPr>
        <w:t>增加。</w:t>
      </w:r>
    </w:p>
    <w:p w:rsidR="004D6A2F" w:rsidRPr="005E4A33" w:rsidRDefault="004D6A2F">
      <w:pPr>
        <w:spacing w:line="580" w:lineRule="exact"/>
        <w:ind w:firstLineChars="200" w:firstLine="640"/>
        <w:rPr>
          <w:rFonts w:ascii="楷体_GB2312" w:eastAsia="楷体_GB2312"/>
          <w:szCs w:val="32"/>
        </w:rPr>
      </w:pPr>
      <w:r w:rsidRPr="005E4A33">
        <w:rPr>
          <w:rFonts w:ascii="楷体_GB2312" w:eastAsia="楷体_GB2312" w:hint="eastAsia"/>
          <w:szCs w:val="32"/>
        </w:rPr>
        <w:t>（二）一般公共预算财政拨款支出决算结构情况</w:t>
      </w:r>
    </w:p>
    <w:p w:rsidR="004D6A2F" w:rsidRPr="005E4A33" w:rsidRDefault="004D6A2F" w:rsidP="001E5C06">
      <w:pPr>
        <w:spacing w:line="580" w:lineRule="exact"/>
        <w:ind w:firstLineChars="200" w:firstLine="640"/>
        <w:rPr>
          <w:rFonts w:ascii="仿宋_GB2312" w:eastAsia="仿宋_GB2312"/>
          <w:b/>
          <w:szCs w:val="32"/>
        </w:rPr>
      </w:pPr>
      <w:r w:rsidRPr="005E4A33">
        <w:rPr>
          <w:rFonts w:ascii="仿宋_GB2312" w:eastAsia="仿宋_GB2312" w:hint="eastAsia"/>
          <w:szCs w:val="32"/>
        </w:rPr>
        <w:t>2021年度一般公共预算财政拨款支出</w:t>
      </w:r>
      <w:r w:rsidR="009A39E7">
        <w:rPr>
          <w:rFonts w:ascii="仿宋_GB2312" w:eastAsia="仿宋_GB2312" w:hint="eastAsia"/>
          <w:szCs w:val="32"/>
        </w:rPr>
        <w:t>3933.17</w:t>
      </w:r>
      <w:r w:rsidRPr="005E4A33">
        <w:rPr>
          <w:rFonts w:ascii="仿宋_GB2312" w:eastAsia="仿宋_GB2312" w:hint="eastAsia"/>
          <w:szCs w:val="32"/>
        </w:rPr>
        <w:t>万元，主要用于以下方面：一般公共服务支出</w:t>
      </w:r>
      <w:r w:rsidR="00EA7DBC">
        <w:rPr>
          <w:rFonts w:ascii="仿宋_GB2312" w:eastAsia="仿宋_GB2312" w:hint="eastAsia"/>
          <w:szCs w:val="32"/>
        </w:rPr>
        <w:t>25.22</w:t>
      </w:r>
      <w:r w:rsidRPr="005E4A33">
        <w:rPr>
          <w:rFonts w:ascii="仿宋_GB2312" w:eastAsia="仿宋_GB2312" w:hint="eastAsia"/>
          <w:szCs w:val="32"/>
        </w:rPr>
        <w:t>万元，占</w:t>
      </w:r>
      <w:r w:rsidR="00EA7DBC">
        <w:rPr>
          <w:rFonts w:ascii="仿宋_GB2312" w:eastAsia="仿宋_GB2312" w:hint="eastAsia"/>
          <w:szCs w:val="32"/>
        </w:rPr>
        <w:t>0.64</w:t>
      </w:r>
      <w:r w:rsidR="00046FC3">
        <w:rPr>
          <w:rFonts w:ascii="仿宋_GB2312" w:eastAsia="仿宋_GB2312" w:hint="eastAsia"/>
          <w:szCs w:val="32"/>
        </w:rPr>
        <w:t xml:space="preserve"> </w:t>
      </w:r>
      <w:r w:rsidRPr="005E4A33">
        <w:rPr>
          <w:rFonts w:ascii="仿宋_GB2312" w:eastAsia="仿宋_GB2312" w:hint="eastAsia"/>
          <w:szCs w:val="32"/>
        </w:rPr>
        <w:t>%；公共安全支出</w:t>
      </w:r>
      <w:r w:rsidR="00D5146D">
        <w:rPr>
          <w:rFonts w:ascii="仿宋_GB2312" w:eastAsia="仿宋_GB2312" w:hint="eastAsia"/>
          <w:szCs w:val="32"/>
        </w:rPr>
        <w:t>3555.22</w:t>
      </w:r>
      <w:r w:rsidRPr="005E4A33">
        <w:rPr>
          <w:rFonts w:ascii="仿宋_GB2312" w:eastAsia="仿宋_GB2312" w:hint="eastAsia"/>
          <w:szCs w:val="32"/>
        </w:rPr>
        <w:t>万元，占</w:t>
      </w:r>
      <w:r w:rsidR="00D5146D">
        <w:rPr>
          <w:rFonts w:ascii="仿宋_GB2312" w:eastAsia="仿宋_GB2312" w:hint="eastAsia"/>
          <w:szCs w:val="32"/>
        </w:rPr>
        <w:t>90.39</w:t>
      </w:r>
      <w:r w:rsidRPr="005E4A33">
        <w:rPr>
          <w:rFonts w:ascii="仿宋_GB2312" w:eastAsia="仿宋_GB2312" w:hint="eastAsia"/>
          <w:szCs w:val="32"/>
        </w:rPr>
        <w:t>%；</w:t>
      </w:r>
      <w:r w:rsidR="001E5C06">
        <w:rPr>
          <w:rFonts w:ascii="仿宋_GB2312" w:eastAsia="仿宋_GB2312" w:hint="eastAsia"/>
          <w:szCs w:val="32"/>
        </w:rPr>
        <w:t>社会保障和就业支出219.02万元，占5.57%；住房保障支出133.71万元，占3.4%。</w:t>
      </w:r>
    </w:p>
    <w:p w:rsidR="004D6A2F" w:rsidRPr="005E4A33" w:rsidRDefault="004D6A2F">
      <w:pPr>
        <w:spacing w:line="580" w:lineRule="exact"/>
        <w:ind w:firstLineChars="200" w:firstLine="640"/>
        <w:rPr>
          <w:rFonts w:ascii="楷体_GB2312" w:eastAsia="楷体_GB2312"/>
          <w:szCs w:val="32"/>
        </w:rPr>
      </w:pPr>
      <w:r w:rsidRPr="005E4A33">
        <w:rPr>
          <w:rFonts w:ascii="楷体_GB2312" w:eastAsia="楷体_GB2312" w:hint="eastAsia"/>
          <w:szCs w:val="32"/>
        </w:rPr>
        <w:t>（三）一般公共预算财政拨款支出决算具体情况</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2021年度一般公共预算财政拨款支出年初预算为</w:t>
      </w:r>
      <w:r w:rsidR="002D650F">
        <w:rPr>
          <w:rFonts w:ascii="仿宋_GB2312" w:eastAsia="仿宋_GB2312" w:hint="eastAsia"/>
          <w:szCs w:val="32"/>
        </w:rPr>
        <w:t>2849.86</w:t>
      </w:r>
      <w:r w:rsidRPr="005E4A33">
        <w:rPr>
          <w:rFonts w:ascii="仿宋_GB2312" w:eastAsia="仿宋_GB2312" w:hint="eastAsia"/>
          <w:szCs w:val="32"/>
        </w:rPr>
        <w:t>万元，支出决算为</w:t>
      </w:r>
      <w:r w:rsidR="002D650F">
        <w:rPr>
          <w:rFonts w:ascii="仿宋_GB2312" w:eastAsia="仿宋_GB2312" w:hint="eastAsia"/>
          <w:szCs w:val="32"/>
        </w:rPr>
        <w:t>3933.17</w:t>
      </w:r>
      <w:r w:rsidRPr="005E4A33">
        <w:rPr>
          <w:rFonts w:ascii="仿宋_GB2312" w:eastAsia="仿宋_GB2312" w:hint="eastAsia"/>
          <w:szCs w:val="32"/>
        </w:rPr>
        <w:t>万元，完成年初预算的</w:t>
      </w:r>
      <w:r w:rsidR="002D650F">
        <w:rPr>
          <w:rFonts w:ascii="仿宋_GB2312" w:eastAsia="仿宋_GB2312" w:hint="eastAsia"/>
          <w:szCs w:val="32"/>
        </w:rPr>
        <w:t>138.01</w:t>
      </w:r>
      <w:r w:rsidRPr="005E4A33">
        <w:rPr>
          <w:rFonts w:ascii="仿宋_GB2312" w:eastAsia="仿宋_GB2312" w:hint="eastAsia"/>
          <w:szCs w:val="32"/>
        </w:rPr>
        <w:t>%。决算数大于年初预算数的主要原因</w:t>
      </w:r>
      <w:r w:rsidR="00131F88">
        <w:rPr>
          <w:rFonts w:ascii="仿宋_GB2312" w:eastAsia="仿宋_GB2312" w:hint="eastAsia"/>
          <w:szCs w:val="32"/>
        </w:rPr>
        <w:t>是</w:t>
      </w:r>
      <w:r w:rsidR="002273DF">
        <w:rPr>
          <w:rFonts w:ascii="仿宋_GB2312" w:eastAsia="仿宋_GB2312" w:hint="eastAsia"/>
          <w:szCs w:val="32"/>
        </w:rPr>
        <w:t>人员工资的增加</w:t>
      </w:r>
      <w:r w:rsidR="001A57E0">
        <w:rPr>
          <w:rFonts w:ascii="仿宋_GB2312" w:eastAsia="仿宋_GB2312" w:hint="eastAsia"/>
          <w:szCs w:val="32"/>
        </w:rPr>
        <w:t>及2020年预算中的部分项目经费在2021年完成支付。</w:t>
      </w:r>
      <w:r w:rsidRPr="005E4A33">
        <w:rPr>
          <w:rFonts w:ascii="仿宋_GB2312" w:eastAsia="仿宋_GB2312" w:hint="eastAsia"/>
          <w:szCs w:val="32"/>
        </w:rPr>
        <w:t>其中：</w:t>
      </w:r>
    </w:p>
    <w:p w:rsidR="00D64EBE" w:rsidRPr="00D64EBE" w:rsidRDefault="00D64EBE" w:rsidP="00D64EBE">
      <w:pPr>
        <w:spacing w:line="560" w:lineRule="exact"/>
        <w:rPr>
          <w:rFonts w:ascii="仿宋_GB2312" w:eastAsia="仿宋_GB2312"/>
          <w:szCs w:val="32"/>
        </w:rPr>
      </w:pPr>
      <w:r>
        <w:rPr>
          <w:rFonts w:ascii="仿宋_GB2312" w:eastAsia="仿宋_GB2312" w:hint="eastAsia"/>
          <w:szCs w:val="32"/>
        </w:rPr>
        <w:t xml:space="preserve">    1.一般公共服务支出（类）群众团体事务（款）工会事务（项）。年初预算为0万元，支出决算为</w:t>
      </w:r>
      <w:r w:rsidR="00E0638E">
        <w:rPr>
          <w:rFonts w:ascii="仿宋_GB2312" w:eastAsia="仿宋_GB2312" w:hint="eastAsia"/>
          <w:szCs w:val="32"/>
        </w:rPr>
        <w:t>15.23</w:t>
      </w:r>
      <w:r>
        <w:rPr>
          <w:rFonts w:ascii="仿宋_GB2312" w:eastAsia="仿宋_GB2312" w:hint="eastAsia"/>
          <w:szCs w:val="32"/>
        </w:rPr>
        <w:t>万元，</w:t>
      </w:r>
      <w:r w:rsidRPr="00D64EBE">
        <w:rPr>
          <w:rFonts w:ascii="仿宋_GB2312" w:eastAsia="仿宋_GB2312" w:hint="eastAsia"/>
          <w:szCs w:val="32"/>
        </w:rPr>
        <w:t>决算数大于年初预算数的主要原因是</w:t>
      </w:r>
      <w:r>
        <w:rPr>
          <w:rFonts w:ascii="仿宋_GB2312" w:eastAsia="仿宋_GB2312" w:hint="eastAsia"/>
          <w:szCs w:val="32"/>
        </w:rPr>
        <w:t>工会经费的发放</w:t>
      </w:r>
      <w:r w:rsidRPr="00D64EBE">
        <w:rPr>
          <w:rFonts w:ascii="仿宋_GB2312" w:eastAsia="仿宋_GB2312" w:hint="eastAsia"/>
          <w:szCs w:val="32"/>
        </w:rPr>
        <w:t>。</w:t>
      </w:r>
    </w:p>
    <w:p w:rsidR="00D64EBE" w:rsidRPr="00D64EBE" w:rsidRDefault="00437E9C" w:rsidP="00D64EBE">
      <w:pPr>
        <w:spacing w:line="560" w:lineRule="exact"/>
        <w:rPr>
          <w:rFonts w:ascii="仿宋_GB2312" w:eastAsia="仿宋_GB2312"/>
          <w:szCs w:val="32"/>
        </w:rPr>
      </w:pPr>
      <w:r>
        <w:rPr>
          <w:rFonts w:ascii="仿宋_GB2312" w:eastAsia="仿宋_GB2312" w:hint="eastAsia"/>
          <w:szCs w:val="32"/>
        </w:rPr>
        <w:lastRenderedPageBreak/>
        <w:t xml:space="preserve">    2.一般公共服务支出（类）其他一般公共服务支出（款）其他一般公共服务支出（项）。年初预算为0万元，支出决算为9.99万元，</w:t>
      </w:r>
      <w:r w:rsidRPr="00D64EBE">
        <w:rPr>
          <w:rFonts w:ascii="仿宋_GB2312" w:eastAsia="仿宋_GB2312" w:hint="eastAsia"/>
          <w:szCs w:val="32"/>
        </w:rPr>
        <w:t>决算数大于年初预算数的主要原因是</w:t>
      </w:r>
      <w:r>
        <w:rPr>
          <w:rFonts w:ascii="仿宋_GB2312" w:eastAsia="仿宋_GB2312" w:hint="eastAsia"/>
          <w:szCs w:val="32"/>
        </w:rPr>
        <w:t>预留增资经费的发放</w:t>
      </w:r>
      <w:r w:rsidRPr="00D64EBE">
        <w:rPr>
          <w:rFonts w:ascii="仿宋_GB2312" w:eastAsia="仿宋_GB2312" w:hint="eastAsia"/>
          <w:szCs w:val="32"/>
        </w:rPr>
        <w:t>。</w:t>
      </w:r>
    </w:p>
    <w:p w:rsidR="004D6A2F" w:rsidRDefault="00E0638E">
      <w:pPr>
        <w:spacing w:line="580" w:lineRule="exact"/>
        <w:ind w:firstLineChars="200" w:firstLine="640"/>
        <w:rPr>
          <w:rFonts w:ascii="仿宋_GB2312" w:eastAsia="仿宋_GB2312"/>
          <w:szCs w:val="32"/>
        </w:rPr>
      </w:pPr>
      <w:r>
        <w:rPr>
          <w:rFonts w:ascii="仿宋_GB2312" w:eastAsia="仿宋_GB2312" w:hint="eastAsia"/>
          <w:szCs w:val="32"/>
        </w:rPr>
        <w:t>3</w:t>
      </w:r>
      <w:r w:rsidR="00A313C9">
        <w:rPr>
          <w:rFonts w:ascii="仿宋_GB2312" w:eastAsia="仿宋_GB2312" w:hint="eastAsia"/>
          <w:szCs w:val="32"/>
        </w:rPr>
        <w:t>.</w:t>
      </w:r>
      <w:r w:rsidR="004F2267">
        <w:rPr>
          <w:rFonts w:ascii="仿宋_GB2312" w:eastAsia="仿宋_GB2312" w:hint="eastAsia"/>
          <w:szCs w:val="32"/>
        </w:rPr>
        <w:t>公共安全</w:t>
      </w:r>
      <w:r w:rsidR="004D6A2F" w:rsidRPr="005E4A33">
        <w:rPr>
          <w:rFonts w:ascii="仿宋_GB2312" w:eastAsia="仿宋_GB2312" w:hint="eastAsia"/>
          <w:szCs w:val="32"/>
        </w:rPr>
        <w:t>支出（类）</w:t>
      </w:r>
      <w:r w:rsidR="004F2267">
        <w:rPr>
          <w:rFonts w:ascii="仿宋_GB2312" w:eastAsia="仿宋_GB2312" w:hint="eastAsia"/>
          <w:szCs w:val="32"/>
        </w:rPr>
        <w:t>检察</w:t>
      </w:r>
      <w:r w:rsidR="004D6A2F" w:rsidRPr="005E4A33">
        <w:rPr>
          <w:rFonts w:ascii="仿宋_GB2312" w:eastAsia="仿宋_GB2312" w:hint="eastAsia"/>
          <w:szCs w:val="32"/>
        </w:rPr>
        <w:t>（款）行政运行（项）。年初预算为</w:t>
      </w:r>
      <w:r w:rsidR="004F2267">
        <w:rPr>
          <w:rFonts w:ascii="仿宋_GB2312" w:eastAsia="仿宋_GB2312" w:hint="eastAsia"/>
          <w:szCs w:val="32"/>
        </w:rPr>
        <w:t>2047.39</w:t>
      </w:r>
      <w:r w:rsidR="004D6A2F" w:rsidRPr="005E4A33">
        <w:rPr>
          <w:rFonts w:ascii="仿宋_GB2312" w:eastAsia="仿宋_GB2312" w:hint="eastAsia"/>
          <w:szCs w:val="32"/>
        </w:rPr>
        <w:t>万元，支出决算为</w:t>
      </w:r>
      <w:r w:rsidR="004F2267">
        <w:rPr>
          <w:rFonts w:ascii="仿宋_GB2312" w:eastAsia="仿宋_GB2312" w:hint="eastAsia"/>
          <w:szCs w:val="32"/>
        </w:rPr>
        <w:t>2941.21</w:t>
      </w:r>
      <w:r w:rsidR="004D6A2F" w:rsidRPr="005E4A33">
        <w:rPr>
          <w:rFonts w:ascii="仿宋_GB2312" w:eastAsia="仿宋_GB2312" w:hint="eastAsia"/>
          <w:szCs w:val="32"/>
        </w:rPr>
        <w:t>万元，完成年初预算的</w:t>
      </w:r>
      <w:r w:rsidR="004F2267">
        <w:rPr>
          <w:rFonts w:ascii="仿宋_GB2312" w:eastAsia="仿宋_GB2312" w:hint="eastAsia"/>
          <w:szCs w:val="32"/>
        </w:rPr>
        <w:t>143.66</w:t>
      </w:r>
      <w:r w:rsidR="004D6A2F" w:rsidRPr="005E4A33">
        <w:rPr>
          <w:rFonts w:ascii="仿宋_GB2312" w:eastAsia="仿宋_GB2312" w:hint="eastAsia"/>
          <w:szCs w:val="32"/>
        </w:rPr>
        <w:t>%。决算数大于年初预算数</w:t>
      </w:r>
      <w:r w:rsidR="00623AFF">
        <w:rPr>
          <w:rFonts w:ascii="仿宋_GB2312" w:eastAsia="仿宋_GB2312" w:hint="eastAsia"/>
          <w:szCs w:val="32"/>
        </w:rPr>
        <w:t>的</w:t>
      </w:r>
      <w:r w:rsidR="004D6A2F" w:rsidRPr="005E4A33">
        <w:rPr>
          <w:rFonts w:ascii="仿宋_GB2312" w:eastAsia="仿宋_GB2312" w:hint="eastAsia"/>
          <w:szCs w:val="32"/>
        </w:rPr>
        <w:t>主要原因是</w:t>
      </w:r>
      <w:r w:rsidR="004F2267">
        <w:rPr>
          <w:rFonts w:ascii="仿宋_GB2312" w:eastAsia="仿宋_GB2312" w:hint="eastAsia"/>
          <w:szCs w:val="32"/>
        </w:rPr>
        <w:t>区直</w:t>
      </w:r>
      <w:r w:rsidR="0063357E">
        <w:rPr>
          <w:rFonts w:ascii="仿宋_GB2312" w:eastAsia="仿宋_GB2312" w:hint="eastAsia"/>
          <w:szCs w:val="32"/>
        </w:rPr>
        <w:t>单位</w:t>
      </w:r>
      <w:r w:rsidR="004F2267">
        <w:rPr>
          <w:rFonts w:ascii="仿宋_GB2312" w:eastAsia="仿宋_GB2312" w:hint="eastAsia"/>
          <w:szCs w:val="32"/>
        </w:rPr>
        <w:t>精神文明奖和考核奖的发放</w:t>
      </w:r>
      <w:r w:rsidR="004D6A2F" w:rsidRPr="005E4A33">
        <w:rPr>
          <w:rFonts w:ascii="仿宋_GB2312" w:eastAsia="仿宋_GB2312" w:hint="eastAsia"/>
          <w:szCs w:val="32"/>
        </w:rPr>
        <w:t>。</w:t>
      </w:r>
    </w:p>
    <w:p w:rsidR="00D64EBE" w:rsidRDefault="00E0638E">
      <w:pPr>
        <w:spacing w:line="580" w:lineRule="exact"/>
        <w:ind w:firstLineChars="200" w:firstLine="640"/>
        <w:rPr>
          <w:rFonts w:ascii="仿宋_GB2312" w:eastAsia="仿宋_GB2312"/>
          <w:szCs w:val="32"/>
        </w:rPr>
      </w:pPr>
      <w:r>
        <w:rPr>
          <w:rFonts w:ascii="仿宋_GB2312" w:eastAsia="仿宋_GB2312" w:hint="eastAsia"/>
          <w:szCs w:val="32"/>
        </w:rPr>
        <w:t>4</w:t>
      </w:r>
      <w:r w:rsidR="00D64EBE">
        <w:rPr>
          <w:rFonts w:ascii="仿宋_GB2312" w:eastAsia="仿宋_GB2312" w:hint="eastAsia"/>
          <w:szCs w:val="32"/>
        </w:rPr>
        <w:t>.公共安全</w:t>
      </w:r>
      <w:r w:rsidR="00D64EBE" w:rsidRPr="005E4A33">
        <w:rPr>
          <w:rFonts w:ascii="仿宋_GB2312" w:eastAsia="仿宋_GB2312" w:hint="eastAsia"/>
          <w:szCs w:val="32"/>
        </w:rPr>
        <w:t>支出（类）</w:t>
      </w:r>
      <w:r w:rsidR="00D64EBE">
        <w:rPr>
          <w:rFonts w:ascii="仿宋_GB2312" w:eastAsia="仿宋_GB2312" w:hint="eastAsia"/>
          <w:szCs w:val="32"/>
        </w:rPr>
        <w:t>检察</w:t>
      </w:r>
      <w:r w:rsidR="00D64EBE" w:rsidRPr="005E4A33">
        <w:rPr>
          <w:rFonts w:ascii="仿宋_GB2312" w:eastAsia="仿宋_GB2312" w:hint="eastAsia"/>
          <w:szCs w:val="32"/>
        </w:rPr>
        <w:t>（款）</w:t>
      </w:r>
      <w:r w:rsidR="00D64EBE" w:rsidRPr="00D64EBE">
        <w:rPr>
          <w:rFonts w:ascii="仿宋_GB2312" w:eastAsia="仿宋_GB2312" w:hint="eastAsia"/>
          <w:szCs w:val="32"/>
        </w:rPr>
        <w:t>一般行政管理事务</w:t>
      </w:r>
      <w:r w:rsidR="00D64EBE" w:rsidRPr="005E4A33">
        <w:rPr>
          <w:rFonts w:ascii="仿宋_GB2312" w:eastAsia="仿宋_GB2312" w:hint="eastAsia"/>
          <w:szCs w:val="32"/>
        </w:rPr>
        <w:t>（项）。年初预算为</w:t>
      </w:r>
      <w:r w:rsidR="00D64EBE">
        <w:rPr>
          <w:rFonts w:ascii="仿宋_GB2312" w:eastAsia="仿宋_GB2312" w:hint="eastAsia"/>
          <w:szCs w:val="32"/>
        </w:rPr>
        <w:t>456.63</w:t>
      </w:r>
      <w:r w:rsidR="00D64EBE" w:rsidRPr="005E4A33">
        <w:rPr>
          <w:rFonts w:ascii="仿宋_GB2312" w:eastAsia="仿宋_GB2312" w:hint="eastAsia"/>
          <w:szCs w:val="32"/>
        </w:rPr>
        <w:t>万元，支出决算为</w:t>
      </w:r>
      <w:r w:rsidR="00D64EBE">
        <w:rPr>
          <w:rFonts w:ascii="仿宋_GB2312" w:eastAsia="仿宋_GB2312" w:hint="eastAsia"/>
          <w:szCs w:val="32"/>
        </w:rPr>
        <w:t>456.63</w:t>
      </w:r>
      <w:r w:rsidR="00D64EBE" w:rsidRPr="005E4A33">
        <w:rPr>
          <w:rFonts w:ascii="仿宋_GB2312" w:eastAsia="仿宋_GB2312" w:hint="eastAsia"/>
          <w:szCs w:val="32"/>
        </w:rPr>
        <w:t>万元，完成年初预算的</w:t>
      </w:r>
      <w:r w:rsidR="00D64EBE">
        <w:rPr>
          <w:rFonts w:ascii="仿宋_GB2312" w:eastAsia="仿宋_GB2312" w:hint="eastAsia"/>
          <w:szCs w:val="32"/>
        </w:rPr>
        <w:t>100</w:t>
      </w:r>
      <w:r w:rsidR="00D64EBE" w:rsidRPr="005E4A33">
        <w:rPr>
          <w:rFonts w:ascii="仿宋_GB2312" w:eastAsia="仿宋_GB2312" w:hint="eastAsia"/>
          <w:szCs w:val="32"/>
        </w:rPr>
        <w:t>%。</w:t>
      </w:r>
    </w:p>
    <w:p w:rsidR="00E0638E" w:rsidRPr="005E4A33" w:rsidRDefault="00E0638E" w:rsidP="00E0638E">
      <w:pPr>
        <w:spacing w:line="580" w:lineRule="exact"/>
        <w:ind w:firstLineChars="200" w:firstLine="640"/>
        <w:rPr>
          <w:rFonts w:ascii="仿宋_GB2312" w:eastAsia="仿宋_GB2312"/>
          <w:szCs w:val="32"/>
        </w:rPr>
      </w:pPr>
      <w:r>
        <w:rPr>
          <w:rFonts w:ascii="仿宋_GB2312" w:eastAsia="仿宋_GB2312" w:hint="eastAsia"/>
          <w:szCs w:val="32"/>
        </w:rPr>
        <w:t>5.公共安全</w:t>
      </w:r>
      <w:r w:rsidRPr="005E4A33">
        <w:rPr>
          <w:rFonts w:ascii="仿宋_GB2312" w:eastAsia="仿宋_GB2312" w:hint="eastAsia"/>
          <w:szCs w:val="32"/>
        </w:rPr>
        <w:t>支出（类）</w:t>
      </w:r>
      <w:r>
        <w:rPr>
          <w:rFonts w:ascii="仿宋_GB2312" w:eastAsia="仿宋_GB2312" w:hint="eastAsia"/>
          <w:szCs w:val="32"/>
        </w:rPr>
        <w:t>其他公共安全支出</w:t>
      </w:r>
      <w:r w:rsidRPr="005E4A33">
        <w:rPr>
          <w:rFonts w:ascii="仿宋_GB2312" w:eastAsia="仿宋_GB2312" w:hint="eastAsia"/>
          <w:szCs w:val="32"/>
        </w:rPr>
        <w:t>（款）</w:t>
      </w:r>
      <w:r>
        <w:rPr>
          <w:rFonts w:ascii="仿宋_GB2312" w:eastAsia="仿宋_GB2312" w:hint="eastAsia"/>
          <w:szCs w:val="32"/>
        </w:rPr>
        <w:t>其他公共安全支出</w:t>
      </w:r>
      <w:r w:rsidRPr="005E4A33">
        <w:rPr>
          <w:rFonts w:ascii="仿宋_GB2312" w:eastAsia="仿宋_GB2312" w:hint="eastAsia"/>
          <w:szCs w:val="32"/>
        </w:rPr>
        <w:t>（项）。年初预算为</w:t>
      </w:r>
      <w:r>
        <w:rPr>
          <w:rFonts w:ascii="仿宋_GB2312" w:eastAsia="仿宋_GB2312" w:hint="eastAsia"/>
          <w:szCs w:val="32"/>
        </w:rPr>
        <w:t>0</w:t>
      </w:r>
      <w:r w:rsidRPr="005E4A33">
        <w:rPr>
          <w:rFonts w:ascii="仿宋_GB2312" w:eastAsia="仿宋_GB2312" w:hint="eastAsia"/>
          <w:szCs w:val="32"/>
        </w:rPr>
        <w:t>万元，支出决算为</w:t>
      </w:r>
      <w:r>
        <w:rPr>
          <w:rFonts w:ascii="仿宋_GB2312" w:eastAsia="仿宋_GB2312" w:hint="eastAsia"/>
          <w:szCs w:val="32"/>
        </w:rPr>
        <w:t>157.39</w:t>
      </w:r>
      <w:r w:rsidRPr="005E4A33">
        <w:rPr>
          <w:rFonts w:ascii="仿宋_GB2312" w:eastAsia="仿宋_GB2312" w:hint="eastAsia"/>
          <w:szCs w:val="32"/>
        </w:rPr>
        <w:t>万元。决算数大于年初预算数</w:t>
      </w:r>
      <w:r>
        <w:rPr>
          <w:rFonts w:ascii="仿宋_GB2312" w:eastAsia="仿宋_GB2312" w:hint="eastAsia"/>
          <w:szCs w:val="32"/>
        </w:rPr>
        <w:t>的</w:t>
      </w:r>
      <w:r w:rsidRPr="005E4A33">
        <w:rPr>
          <w:rFonts w:ascii="仿宋_GB2312" w:eastAsia="仿宋_GB2312" w:hint="eastAsia"/>
          <w:szCs w:val="32"/>
        </w:rPr>
        <w:t>主要原因是</w:t>
      </w:r>
      <w:r w:rsidR="00E56B03">
        <w:rPr>
          <w:rFonts w:ascii="仿宋_GB2312" w:eastAsia="仿宋_GB2312" w:hint="eastAsia"/>
          <w:szCs w:val="32"/>
        </w:rPr>
        <w:t>该部分资金未纳入年初</w:t>
      </w:r>
      <w:r w:rsidR="00A81A83">
        <w:rPr>
          <w:rFonts w:ascii="仿宋_GB2312" w:eastAsia="仿宋_GB2312" w:hint="eastAsia"/>
          <w:szCs w:val="32"/>
        </w:rPr>
        <w:t>预算</w:t>
      </w:r>
      <w:r w:rsidRPr="005E4A33">
        <w:rPr>
          <w:rFonts w:ascii="仿宋_GB2312" w:eastAsia="仿宋_GB2312" w:hint="eastAsia"/>
          <w:szCs w:val="32"/>
        </w:rPr>
        <w:t>。</w:t>
      </w:r>
    </w:p>
    <w:p w:rsidR="004D6A2F" w:rsidRDefault="00A05ECE">
      <w:pPr>
        <w:spacing w:line="580" w:lineRule="exact"/>
        <w:ind w:firstLineChars="200" w:firstLine="640"/>
        <w:rPr>
          <w:rFonts w:ascii="仿宋_GB2312" w:eastAsia="仿宋_GB2312"/>
          <w:szCs w:val="32"/>
        </w:rPr>
      </w:pPr>
      <w:r>
        <w:rPr>
          <w:rFonts w:ascii="仿宋_GB2312" w:eastAsia="仿宋_GB2312" w:hint="eastAsia"/>
          <w:szCs w:val="32"/>
        </w:rPr>
        <w:t>6</w:t>
      </w:r>
      <w:r w:rsidR="00A313C9">
        <w:rPr>
          <w:rFonts w:ascii="仿宋_GB2312" w:eastAsia="仿宋_GB2312" w:hint="eastAsia"/>
          <w:szCs w:val="32"/>
        </w:rPr>
        <w:t>.</w:t>
      </w:r>
      <w:r w:rsidR="004D6A2F" w:rsidRPr="005E4A33">
        <w:rPr>
          <w:rFonts w:ascii="仿宋_GB2312" w:eastAsia="仿宋_GB2312" w:hint="eastAsia"/>
          <w:szCs w:val="32"/>
        </w:rPr>
        <w:t>社会保障和就业支出（类）</w:t>
      </w:r>
      <w:r w:rsidR="009F0401">
        <w:rPr>
          <w:rFonts w:ascii="仿宋_GB2312" w:eastAsia="仿宋_GB2312" w:hint="eastAsia"/>
          <w:szCs w:val="32"/>
        </w:rPr>
        <w:t>行政事业单位养老支出</w:t>
      </w:r>
      <w:r w:rsidR="004D6A2F" w:rsidRPr="005E4A33">
        <w:rPr>
          <w:rFonts w:ascii="仿宋_GB2312" w:eastAsia="仿宋_GB2312" w:hint="eastAsia"/>
          <w:szCs w:val="32"/>
        </w:rPr>
        <w:t>（款）</w:t>
      </w:r>
      <w:r w:rsidR="009F0401">
        <w:rPr>
          <w:rFonts w:ascii="仿宋_GB2312" w:eastAsia="仿宋_GB2312" w:hint="eastAsia"/>
          <w:szCs w:val="32"/>
        </w:rPr>
        <w:t>机关事业单位基本养老保险缴费支出</w:t>
      </w:r>
      <w:r w:rsidR="004D6A2F" w:rsidRPr="005E4A33">
        <w:rPr>
          <w:rFonts w:ascii="仿宋_GB2312" w:eastAsia="仿宋_GB2312" w:hint="eastAsia"/>
          <w:szCs w:val="32"/>
        </w:rPr>
        <w:t>（项）。年初预算为</w:t>
      </w:r>
      <w:r w:rsidR="00252098">
        <w:rPr>
          <w:rFonts w:ascii="仿宋_GB2312" w:eastAsia="仿宋_GB2312" w:hint="eastAsia"/>
          <w:szCs w:val="32"/>
        </w:rPr>
        <w:t>142.66</w:t>
      </w:r>
      <w:r w:rsidR="004D6A2F" w:rsidRPr="005E4A33">
        <w:rPr>
          <w:rFonts w:ascii="仿宋_GB2312" w:eastAsia="仿宋_GB2312" w:hint="eastAsia"/>
          <w:szCs w:val="32"/>
        </w:rPr>
        <w:t>万元，支出决算为</w:t>
      </w:r>
      <w:r w:rsidR="00252098">
        <w:rPr>
          <w:rFonts w:ascii="仿宋_GB2312" w:eastAsia="仿宋_GB2312" w:hint="eastAsia"/>
          <w:szCs w:val="32"/>
        </w:rPr>
        <w:t>146.6</w:t>
      </w:r>
      <w:r w:rsidR="004D6A2F" w:rsidRPr="005E4A33">
        <w:rPr>
          <w:rFonts w:ascii="仿宋_GB2312" w:eastAsia="仿宋_GB2312" w:hint="eastAsia"/>
          <w:szCs w:val="32"/>
        </w:rPr>
        <w:t>万元，完成年初预算的</w:t>
      </w:r>
      <w:r w:rsidR="00252098">
        <w:rPr>
          <w:rFonts w:ascii="仿宋_GB2312" w:eastAsia="仿宋_GB2312" w:hint="eastAsia"/>
          <w:szCs w:val="32"/>
        </w:rPr>
        <w:t>102.76</w:t>
      </w:r>
      <w:r w:rsidR="004D6A2F" w:rsidRPr="005E4A33">
        <w:rPr>
          <w:rFonts w:ascii="仿宋_GB2312" w:eastAsia="仿宋_GB2312" w:hint="eastAsia"/>
          <w:szCs w:val="32"/>
        </w:rPr>
        <w:t>%。决算数大于年初预算数</w:t>
      </w:r>
      <w:r w:rsidR="00623AFF">
        <w:rPr>
          <w:rFonts w:ascii="仿宋_GB2312" w:eastAsia="仿宋_GB2312" w:hint="eastAsia"/>
          <w:szCs w:val="32"/>
        </w:rPr>
        <w:t>的</w:t>
      </w:r>
      <w:r w:rsidR="004D6A2F" w:rsidRPr="005E4A33">
        <w:rPr>
          <w:rFonts w:ascii="仿宋_GB2312" w:eastAsia="仿宋_GB2312" w:hint="eastAsia"/>
          <w:szCs w:val="32"/>
        </w:rPr>
        <w:t>主要原因是</w:t>
      </w:r>
      <w:r w:rsidR="00EF7DCD">
        <w:rPr>
          <w:rFonts w:ascii="仿宋_GB2312" w:eastAsia="仿宋_GB2312" w:hint="eastAsia"/>
          <w:szCs w:val="32"/>
        </w:rPr>
        <w:t>人员工资的增加</w:t>
      </w:r>
      <w:r w:rsidR="004D6A2F" w:rsidRPr="005E4A33">
        <w:rPr>
          <w:rFonts w:ascii="仿宋_GB2312" w:eastAsia="仿宋_GB2312" w:hint="eastAsia"/>
          <w:szCs w:val="32"/>
        </w:rPr>
        <w:t>。</w:t>
      </w:r>
    </w:p>
    <w:p w:rsidR="00B723EE" w:rsidRPr="00B723EE" w:rsidRDefault="005A6C7B" w:rsidP="00B723EE">
      <w:pPr>
        <w:spacing w:line="560" w:lineRule="exact"/>
        <w:rPr>
          <w:rFonts w:ascii="仿宋_GB2312" w:eastAsia="仿宋_GB2312"/>
          <w:szCs w:val="32"/>
        </w:rPr>
      </w:pPr>
      <w:r>
        <w:rPr>
          <w:rFonts w:ascii="仿宋_GB2312" w:eastAsia="仿宋_GB2312" w:hint="eastAsia"/>
          <w:szCs w:val="32"/>
        </w:rPr>
        <w:t xml:space="preserve">  </w:t>
      </w:r>
      <w:r w:rsidR="00E0638E">
        <w:rPr>
          <w:rFonts w:ascii="仿宋_GB2312" w:eastAsia="仿宋_GB2312" w:hint="eastAsia"/>
          <w:szCs w:val="32"/>
        </w:rPr>
        <w:t xml:space="preserve"> </w:t>
      </w:r>
      <w:r>
        <w:rPr>
          <w:rFonts w:ascii="仿宋_GB2312" w:eastAsia="仿宋_GB2312" w:hint="eastAsia"/>
          <w:szCs w:val="32"/>
        </w:rPr>
        <w:t xml:space="preserve"> </w:t>
      </w:r>
      <w:r w:rsidR="00A05ECE">
        <w:rPr>
          <w:rFonts w:ascii="仿宋_GB2312" w:eastAsia="仿宋_GB2312" w:hint="eastAsia"/>
          <w:szCs w:val="32"/>
        </w:rPr>
        <w:t>7</w:t>
      </w:r>
      <w:r>
        <w:rPr>
          <w:rFonts w:ascii="仿宋_GB2312" w:eastAsia="仿宋_GB2312" w:hint="eastAsia"/>
          <w:szCs w:val="32"/>
        </w:rPr>
        <w:t>.社会保障和就业（类）行政事业单位养老支出（款）机关事业单位职业年金缴费支出（项）。年初预算为71.33万元，</w:t>
      </w:r>
      <w:r>
        <w:rPr>
          <w:rFonts w:ascii="仿宋_GB2312" w:eastAsia="仿宋_GB2312" w:hint="eastAsia"/>
          <w:szCs w:val="32"/>
        </w:rPr>
        <w:lastRenderedPageBreak/>
        <w:t>支出决算为72.42万元，完成年初预算的101.53%。</w:t>
      </w:r>
      <w:r w:rsidR="00B723EE" w:rsidRPr="00B723EE">
        <w:rPr>
          <w:rFonts w:ascii="仿宋_GB2312" w:eastAsia="仿宋_GB2312" w:hint="eastAsia"/>
          <w:szCs w:val="32"/>
        </w:rPr>
        <w:t>决算数大于年初预算数的主要原因是人员工资的增加。</w:t>
      </w:r>
    </w:p>
    <w:p w:rsidR="00B723EE" w:rsidRPr="00B723EE" w:rsidRDefault="005A6C7B" w:rsidP="00B723EE">
      <w:pPr>
        <w:spacing w:line="560" w:lineRule="exact"/>
        <w:rPr>
          <w:rFonts w:ascii="仿宋_GB2312" w:eastAsia="仿宋_GB2312"/>
          <w:szCs w:val="32"/>
        </w:rPr>
      </w:pPr>
      <w:r>
        <w:rPr>
          <w:rFonts w:ascii="仿宋_GB2312" w:eastAsia="仿宋_GB2312" w:hint="eastAsia"/>
          <w:szCs w:val="32"/>
        </w:rPr>
        <w:t xml:space="preserve">    </w:t>
      </w:r>
      <w:r w:rsidR="00A05ECE">
        <w:rPr>
          <w:rFonts w:ascii="仿宋_GB2312" w:eastAsia="仿宋_GB2312" w:hint="eastAsia"/>
          <w:szCs w:val="32"/>
        </w:rPr>
        <w:t>8</w:t>
      </w:r>
      <w:r>
        <w:rPr>
          <w:rFonts w:ascii="仿宋_GB2312" w:eastAsia="仿宋_GB2312" w:hint="eastAsia"/>
          <w:szCs w:val="32"/>
        </w:rPr>
        <w:t>.住房保障支出（类）住房改革支出（款）住房公积金（项）。年初预算为</w:t>
      </w:r>
      <w:r w:rsidR="00BA3F7C">
        <w:rPr>
          <w:rFonts w:ascii="仿宋_GB2312" w:eastAsia="仿宋_GB2312" w:hint="eastAsia"/>
          <w:szCs w:val="32"/>
        </w:rPr>
        <w:t>131.85</w:t>
      </w:r>
      <w:r>
        <w:rPr>
          <w:rFonts w:ascii="仿宋_GB2312" w:eastAsia="仿宋_GB2312" w:hint="eastAsia"/>
          <w:szCs w:val="32"/>
        </w:rPr>
        <w:t>万元，支出决算为</w:t>
      </w:r>
      <w:r w:rsidR="00BA3F7C">
        <w:rPr>
          <w:rFonts w:ascii="仿宋_GB2312" w:eastAsia="仿宋_GB2312" w:hint="eastAsia"/>
          <w:szCs w:val="32"/>
        </w:rPr>
        <w:t>133.71</w:t>
      </w:r>
      <w:r>
        <w:rPr>
          <w:rFonts w:ascii="仿宋_GB2312" w:eastAsia="仿宋_GB2312" w:hint="eastAsia"/>
          <w:szCs w:val="32"/>
        </w:rPr>
        <w:t>万元，完成年初预算的</w:t>
      </w:r>
      <w:r w:rsidR="00D64EBE">
        <w:rPr>
          <w:rFonts w:ascii="仿宋_GB2312" w:eastAsia="仿宋_GB2312" w:hint="eastAsia"/>
          <w:szCs w:val="32"/>
        </w:rPr>
        <w:t>101.41</w:t>
      </w:r>
      <w:r>
        <w:rPr>
          <w:rFonts w:ascii="仿宋_GB2312" w:eastAsia="仿宋_GB2312" w:hint="eastAsia"/>
          <w:szCs w:val="32"/>
        </w:rPr>
        <w:t>%。</w:t>
      </w:r>
      <w:r w:rsidR="00B723EE" w:rsidRPr="00B723EE">
        <w:rPr>
          <w:rFonts w:ascii="仿宋_GB2312" w:eastAsia="仿宋_GB2312" w:hint="eastAsia"/>
          <w:szCs w:val="32"/>
        </w:rPr>
        <w:t>决算数大于年初预算数的主要原因是人员工资的增加。</w:t>
      </w:r>
    </w:p>
    <w:p w:rsidR="004D6A2F" w:rsidRPr="005E4A33" w:rsidRDefault="00192220">
      <w:pPr>
        <w:spacing w:line="580" w:lineRule="exact"/>
        <w:ind w:firstLineChars="200" w:firstLine="640"/>
        <w:rPr>
          <w:rFonts w:ascii="黑体" w:eastAsia="黑体" w:hAnsi="黑体"/>
          <w:szCs w:val="32"/>
        </w:rPr>
      </w:pPr>
      <w:r>
        <w:rPr>
          <w:rFonts w:ascii="黑体" w:eastAsia="黑体" w:hAnsi="黑体" w:hint="eastAsia"/>
          <w:szCs w:val="32"/>
        </w:rPr>
        <w:t>六、一般公共预算财政拨款基本支出决算情况</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2021年度一般公共预算财政拨款基本支出决算</w:t>
      </w:r>
      <w:r w:rsidR="0050296B">
        <w:rPr>
          <w:rFonts w:ascii="仿宋_GB2312" w:eastAsia="仿宋_GB2312" w:hint="eastAsia"/>
          <w:szCs w:val="32"/>
        </w:rPr>
        <w:t>2925.4</w:t>
      </w:r>
      <w:r w:rsidRPr="005E4A33">
        <w:rPr>
          <w:rFonts w:ascii="仿宋_GB2312" w:eastAsia="仿宋_GB2312" w:hint="eastAsia"/>
          <w:szCs w:val="32"/>
        </w:rPr>
        <w:t>万元，包括人员经费和公用经费，支出具体情况如下：</w:t>
      </w:r>
    </w:p>
    <w:p w:rsidR="004D6A2F" w:rsidRPr="005E4A33" w:rsidRDefault="004D6A2F">
      <w:pPr>
        <w:spacing w:line="580" w:lineRule="exact"/>
        <w:ind w:firstLineChars="200" w:firstLine="640"/>
        <w:rPr>
          <w:rFonts w:ascii="仿宋_GB2312" w:eastAsia="仿宋_GB2312"/>
          <w:b/>
          <w:szCs w:val="32"/>
        </w:rPr>
      </w:pPr>
      <w:r w:rsidRPr="005E4A33">
        <w:rPr>
          <w:rFonts w:ascii="仿宋_GB2312" w:eastAsia="仿宋_GB2312" w:hint="eastAsia"/>
          <w:szCs w:val="32"/>
        </w:rPr>
        <w:t>人员经费</w:t>
      </w:r>
      <w:r w:rsidR="0050296B">
        <w:rPr>
          <w:rFonts w:ascii="仿宋_GB2312" w:eastAsia="仿宋_GB2312" w:hint="eastAsia"/>
          <w:szCs w:val="32"/>
        </w:rPr>
        <w:t>2268.7</w:t>
      </w:r>
      <w:r w:rsidRPr="005E4A33">
        <w:rPr>
          <w:rFonts w:ascii="仿宋_GB2312" w:eastAsia="仿宋_GB2312" w:hint="eastAsia"/>
          <w:szCs w:val="32"/>
        </w:rPr>
        <w:t>万元，主要包括：</w:t>
      </w:r>
      <w:r w:rsidR="0050296B">
        <w:rPr>
          <w:rFonts w:ascii="仿宋_GB2312" w:eastAsia="仿宋_GB2312" w:hint="eastAsia"/>
          <w:szCs w:val="32"/>
        </w:rPr>
        <w:t>基本工资、津贴补贴、奖金、伙食补助费、机关事业单位基本养老保险缴费、职业年金缴费、住房公积金、其他工资福利支出、生活补助、救济费等</w:t>
      </w:r>
    </w:p>
    <w:p w:rsidR="0050296B" w:rsidRDefault="004D6A2F" w:rsidP="0050296B">
      <w:pPr>
        <w:spacing w:line="560" w:lineRule="exact"/>
        <w:ind w:firstLineChars="200" w:firstLine="640"/>
        <w:rPr>
          <w:rFonts w:ascii="仿宋_GB2312" w:eastAsia="仿宋_GB2312"/>
          <w:szCs w:val="32"/>
        </w:rPr>
      </w:pPr>
      <w:r w:rsidRPr="005E4A33">
        <w:rPr>
          <w:rFonts w:ascii="仿宋_GB2312" w:eastAsia="仿宋_GB2312" w:hint="eastAsia"/>
          <w:szCs w:val="32"/>
        </w:rPr>
        <w:t>公用经费</w:t>
      </w:r>
      <w:r w:rsidR="0050296B">
        <w:rPr>
          <w:rFonts w:ascii="仿宋_GB2312" w:eastAsia="仿宋_GB2312" w:hint="eastAsia"/>
          <w:szCs w:val="32"/>
        </w:rPr>
        <w:t>656.7</w:t>
      </w:r>
      <w:r w:rsidRPr="005E4A33">
        <w:rPr>
          <w:rFonts w:ascii="仿宋_GB2312" w:eastAsia="仿宋_GB2312" w:hint="eastAsia"/>
          <w:szCs w:val="32"/>
        </w:rPr>
        <w:t>万元，主要包括：</w:t>
      </w:r>
      <w:r w:rsidR="0050296B">
        <w:rPr>
          <w:rFonts w:ascii="仿宋_GB2312" w:eastAsia="仿宋_GB2312" w:hint="eastAsia"/>
          <w:szCs w:val="32"/>
        </w:rPr>
        <w:t>办公费、印刷费、咨询费、水费、电费、邮电费、物业管理费、差旅费、维修（护）费、培训费、公务接待费、被装购置费、委托业务费、劳务费、工会经费、公务用车运行维护费、其他交通费用、其他商品和服务支出、资本性支出、办公设备购置、专用设备购置、信息网络及软件购置更新、无形资产购置。</w:t>
      </w:r>
    </w:p>
    <w:p w:rsidR="004D6A2F" w:rsidRPr="005E4A33" w:rsidRDefault="004D6A2F">
      <w:pPr>
        <w:spacing w:line="580" w:lineRule="exact"/>
        <w:ind w:firstLineChars="200" w:firstLine="640"/>
        <w:rPr>
          <w:rFonts w:ascii="黑体" w:eastAsia="黑体" w:hAnsi="黑体"/>
          <w:szCs w:val="32"/>
        </w:rPr>
      </w:pPr>
      <w:r w:rsidRPr="005E4A33">
        <w:rPr>
          <w:rFonts w:ascii="黑体" w:eastAsia="黑体" w:hAnsi="黑体" w:hint="eastAsia"/>
          <w:szCs w:val="32"/>
        </w:rPr>
        <w:t>七、一般公共预算财政拨款“</w:t>
      </w:r>
      <w:r w:rsidR="00192220">
        <w:rPr>
          <w:rFonts w:ascii="黑体" w:eastAsia="黑体" w:hAnsi="黑体" w:hint="eastAsia"/>
          <w:szCs w:val="32"/>
        </w:rPr>
        <w:t>三公”经费支出决算情况</w:t>
      </w:r>
    </w:p>
    <w:p w:rsidR="00CD5212" w:rsidRPr="005E4A33" w:rsidRDefault="004D6A2F">
      <w:pPr>
        <w:spacing w:line="580" w:lineRule="exact"/>
        <w:ind w:firstLineChars="200" w:firstLine="640"/>
        <w:rPr>
          <w:rFonts w:ascii="楷体_GB2312" w:eastAsia="楷体_GB2312"/>
          <w:szCs w:val="32"/>
        </w:rPr>
      </w:pPr>
      <w:r w:rsidRPr="005E4A33">
        <w:rPr>
          <w:rFonts w:ascii="楷体_GB2312" w:eastAsia="楷体_GB2312" w:hint="eastAsia"/>
          <w:szCs w:val="32"/>
        </w:rPr>
        <w:t>（一）“三公”经费支出决算总体情况</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2021年度一般公共预算财政拨款“三公”经费支出年初预</w:t>
      </w:r>
      <w:r w:rsidRPr="005E4A33">
        <w:rPr>
          <w:rFonts w:ascii="仿宋_GB2312" w:eastAsia="仿宋_GB2312" w:hint="eastAsia"/>
          <w:szCs w:val="32"/>
        </w:rPr>
        <w:lastRenderedPageBreak/>
        <w:t>算为</w:t>
      </w:r>
      <w:r w:rsidR="0050296B">
        <w:rPr>
          <w:rFonts w:ascii="仿宋_GB2312" w:eastAsia="仿宋_GB2312" w:hint="eastAsia"/>
          <w:szCs w:val="32"/>
        </w:rPr>
        <w:t>47.16</w:t>
      </w:r>
      <w:r w:rsidRPr="005E4A33">
        <w:rPr>
          <w:rFonts w:ascii="仿宋_GB2312" w:eastAsia="仿宋_GB2312" w:hint="eastAsia"/>
          <w:szCs w:val="32"/>
        </w:rPr>
        <w:t>万元，支出决算为</w:t>
      </w:r>
      <w:r w:rsidR="0050296B">
        <w:rPr>
          <w:rFonts w:ascii="仿宋_GB2312" w:eastAsia="仿宋_GB2312" w:hint="eastAsia"/>
          <w:szCs w:val="32"/>
        </w:rPr>
        <w:t>58.9</w:t>
      </w:r>
      <w:r w:rsidRPr="005E4A33">
        <w:rPr>
          <w:rFonts w:ascii="仿宋_GB2312" w:eastAsia="仿宋_GB2312" w:hint="eastAsia"/>
          <w:szCs w:val="32"/>
        </w:rPr>
        <w:t>万元，比年初预算增加</w:t>
      </w:r>
      <w:r w:rsidR="0050296B">
        <w:rPr>
          <w:rFonts w:ascii="仿宋_GB2312" w:eastAsia="仿宋_GB2312" w:hint="eastAsia"/>
          <w:szCs w:val="32"/>
        </w:rPr>
        <w:t>11.74</w:t>
      </w:r>
      <w:r w:rsidRPr="005E4A33">
        <w:rPr>
          <w:rFonts w:ascii="仿宋_GB2312" w:eastAsia="仿宋_GB2312" w:hint="eastAsia"/>
          <w:szCs w:val="32"/>
        </w:rPr>
        <w:t>万元，完成年初预算的</w:t>
      </w:r>
      <w:r w:rsidR="0050296B">
        <w:rPr>
          <w:rFonts w:ascii="仿宋_GB2312" w:eastAsia="仿宋_GB2312" w:hint="eastAsia"/>
          <w:szCs w:val="32"/>
        </w:rPr>
        <w:t>124.89</w:t>
      </w:r>
      <w:r w:rsidRPr="005E4A33">
        <w:rPr>
          <w:rFonts w:ascii="仿宋_GB2312" w:eastAsia="仿宋_GB2312" w:hint="eastAsia"/>
          <w:szCs w:val="32"/>
        </w:rPr>
        <w:t>%， 决算数大于年初预算数的主要原因是</w:t>
      </w:r>
      <w:r w:rsidR="0050296B">
        <w:rPr>
          <w:rFonts w:ascii="仿宋_GB2312" w:eastAsia="仿宋_GB2312" w:hint="eastAsia"/>
          <w:szCs w:val="32"/>
        </w:rPr>
        <w:t>2021年购置了2辆公务用车</w:t>
      </w:r>
      <w:r w:rsidRPr="005E4A33">
        <w:rPr>
          <w:rFonts w:ascii="仿宋_GB2312" w:eastAsia="仿宋_GB2312" w:hint="eastAsia"/>
          <w:szCs w:val="32"/>
        </w:rPr>
        <w:t>。</w:t>
      </w:r>
    </w:p>
    <w:p w:rsidR="004D6A2F" w:rsidRPr="005E4A33" w:rsidRDefault="004D6A2F">
      <w:pPr>
        <w:spacing w:line="580" w:lineRule="exact"/>
        <w:ind w:firstLineChars="200" w:firstLine="640"/>
        <w:rPr>
          <w:rFonts w:ascii="楷体_GB2312" w:eastAsia="楷体_GB2312"/>
          <w:szCs w:val="32"/>
        </w:rPr>
      </w:pPr>
      <w:r w:rsidRPr="005E4A33">
        <w:rPr>
          <w:rFonts w:ascii="楷体_GB2312" w:eastAsia="楷体_GB2312" w:hint="eastAsia"/>
          <w:szCs w:val="32"/>
        </w:rPr>
        <w:t>（二）“三公”经费支出决算具体情况</w:t>
      </w:r>
    </w:p>
    <w:p w:rsidR="00B97092" w:rsidRDefault="004D6A2F">
      <w:pPr>
        <w:spacing w:line="580" w:lineRule="exact"/>
        <w:ind w:firstLineChars="200" w:firstLine="640"/>
        <w:rPr>
          <w:rFonts w:ascii="仿宋_GB2312" w:eastAsia="仿宋_GB2312"/>
          <w:b/>
          <w:szCs w:val="32"/>
        </w:rPr>
      </w:pPr>
      <w:r w:rsidRPr="005E4A33">
        <w:rPr>
          <w:rFonts w:ascii="仿宋_GB2312" w:eastAsia="仿宋_GB2312" w:hint="eastAsia"/>
          <w:szCs w:val="32"/>
        </w:rPr>
        <w:t>1</w:t>
      </w:r>
      <w:r w:rsidR="00A313C9">
        <w:rPr>
          <w:rFonts w:ascii="仿宋_GB2312" w:eastAsia="仿宋_GB2312" w:hint="eastAsia"/>
          <w:szCs w:val="32"/>
        </w:rPr>
        <w:t>.</w:t>
      </w:r>
      <w:r w:rsidRPr="005E4A33">
        <w:rPr>
          <w:rFonts w:ascii="仿宋_GB2312" w:eastAsia="仿宋_GB2312" w:hint="eastAsia"/>
          <w:szCs w:val="32"/>
        </w:rPr>
        <w:t>因公出国（境）费年初预算为</w:t>
      </w:r>
      <w:r w:rsidR="005C26DD">
        <w:rPr>
          <w:rFonts w:ascii="仿宋_GB2312" w:eastAsia="仿宋_GB2312" w:hint="eastAsia"/>
          <w:szCs w:val="32"/>
        </w:rPr>
        <w:t>0</w:t>
      </w:r>
      <w:r w:rsidRPr="005E4A33">
        <w:rPr>
          <w:rFonts w:ascii="仿宋_GB2312" w:eastAsia="仿宋_GB2312" w:hint="eastAsia"/>
          <w:szCs w:val="32"/>
        </w:rPr>
        <w:t>万元，支出决算为</w:t>
      </w:r>
      <w:r w:rsidR="005C26DD">
        <w:rPr>
          <w:rFonts w:ascii="仿宋_GB2312" w:eastAsia="仿宋_GB2312" w:hint="eastAsia"/>
          <w:szCs w:val="32"/>
        </w:rPr>
        <w:t>0</w:t>
      </w:r>
      <w:r w:rsidRPr="005E4A33">
        <w:rPr>
          <w:rFonts w:ascii="仿宋_GB2312" w:eastAsia="仿宋_GB2312" w:hint="eastAsia"/>
          <w:szCs w:val="32"/>
        </w:rPr>
        <w:t>万元</w:t>
      </w:r>
      <w:r w:rsidR="00A13259">
        <w:rPr>
          <w:rFonts w:ascii="仿宋_GB2312" w:eastAsia="仿宋_GB2312" w:hint="eastAsia"/>
          <w:szCs w:val="32"/>
        </w:rPr>
        <w:t>，因公出国团组数为0</w:t>
      </w:r>
      <w:r w:rsidR="00A13259" w:rsidRPr="005E4A33">
        <w:rPr>
          <w:rFonts w:ascii="仿宋_GB2312" w:eastAsia="仿宋_GB2312" w:hint="eastAsia"/>
          <w:szCs w:val="32"/>
        </w:rPr>
        <w:t>，</w:t>
      </w:r>
      <w:r w:rsidR="00A13259">
        <w:rPr>
          <w:rFonts w:ascii="仿宋_GB2312" w:eastAsia="仿宋_GB2312" w:hint="eastAsia"/>
          <w:szCs w:val="32"/>
        </w:rPr>
        <w:t>人数为0</w:t>
      </w:r>
      <w:r w:rsidRPr="005E4A33">
        <w:rPr>
          <w:rFonts w:ascii="仿宋_GB2312" w:eastAsia="仿宋_GB2312" w:hint="eastAsia"/>
          <w:szCs w:val="32"/>
        </w:rPr>
        <w:t>。</w:t>
      </w:r>
    </w:p>
    <w:p w:rsidR="00B97092" w:rsidRDefault="004D6A2F">
      <w:pPr>
        <w:spacing w:line="580" w:lineRule="exact"/>
        <w:ind w:firstLineChars="200" w:firstLine="640"/>
        <w:rPr>
          <w:rFonts w:ascii="仿宋_GB2312" w:eastAsia="仿宋_GB2312"/>
          <w:b/>
          <w:szCs w:val="32"/>
        </w:rPr>
      </w:pPr>
      <w:r w:rsidRPr="005E4A33">
        <w:rPr>
          <w:rFonts w:ascii="仿宋_GB2312" w:eastAsia="仿宋_GB2312" w:hint="eastAsia"/>
          <w:szCs w:val="32"/>
        </w:rPr>
        <w:t>2</w:t>
      </w:r>
      <w:r w:rsidR="00A313C9">
        <w:rPr>
          <w:rFonts w:ascii="仿宋_GB2312" w:eastAsia="仿宋_GB2312" w:hint="eastAsia"/>
          <w:szCs w:val="32"/>
        </w:rPr>
        <w:t>.</w:t>
      </w:r>
      <w:r w:rsidRPr="005E4A33">
        <w:rPr>
          <w:rFonts w:ascii="仿宋_GB2312" w:eastAsia="仿宋_GB2312" w:hint="eastAsia"/>
          <w:szCs w:val="32"/>
        </w:rPr>
        <w:t>公务用车购置及运行维护费年初预算为</w:t>
      </w:r>
      <w:r w:rsidR="005C26DD">
        <w:rPr>
          <w:rFonts w:ascii="仿宋_GB2312" w:eastAsia="仿宋_GB2312" w:hint="eastAsia"/>
          <w:szCs w:val="32"/>
        </w:rPr>
        <w:t>46.51</w:t>
      </w:r>
      <w:r w:rsidRPr="005E4A33">
        <w:rPr>
          <w:rFonts w:ascii="仿宋_GB2312" w:eastAsia="仿宋_GB2312" w:hint="eastAsia"/>
          <w:szCs w:val="32"/>
        </w:rPr>
        <w:t>万元，支出决算为</w:t>
      </w:r>
      <w:r w:rsidR="005C26DD">
        <w:rPr>
          <w:rFonts w:ascii="仿宋_GB2312" w:eastAsia="仿宋_GB2312" w:hint="eastAsia"/>
          <w:szCs w:val="32"/>
        </w:rPr>
        <w:t>58.44</w:t>
      </w:r>
      <w:r w:rsidRPr="005E4A33">
        <w:rPr>
          <w:rFonts w:ascii="仿宋_GB2312" w:eastAsia="仿宋_GB2312" w:hint="eastAsia"/>
          <w:szCs w:val="32"/>
        </w:rPr>
        <w:t>万元，比年初预算增加</w:t>
      </w:r>
      <w:r w:rsidR="005C26DD">
        <w:rPr>
          <w:rFonts w:ascii="仿宋_GB2312" w:eastAsia="仿宋_GB2312" w:hint="eastAsia"/>
          <w:szCs w:val="32"/>
        </w:rPr>
        <w:t>11.39</w:t>
      </w:r>
      <w:r w:rsidRPr="005E4A33">
        <w:rPr>
          <w:rFonts w:ascii="仿宋_GB2312" w:eastAsia="仿宋_GB2312" w:hint="eastAsia"/>
          <w:szCs w:val="32"/>
        </w:rPr>
        <w:t>万元，完成年初预算的</w:t>
      </w:r>
      <w:r w:rsidR="005C26DD">
        <w:rPr>
          <w:rFonts w:ascii="仿宋_GB2312" w:eastAsia="仿宋_GB2312" w:hint="eastAsia"/>
          <w:szCs w:val="32"/>
        </w:rPr>
        <w:t>125.65</w:t>
      </w:r>
      <w:r w:rsidRPr="005E4A33">
        <w:rPr>
          <w:rFonts w:ascii="仿宋_GB2312" w:eastAsia="仿宋_GB2312" w:hint="eastAsia"/>
          <w:szCs w:val="32"/>
        </w:rPr>
        <w:t>%， 决算数大于年初预算数的主要原因是</w:t>
      </w:r>
      <w:r w:rsidR="005C26DD">
        <w:rPr>
          <w:rFonts w:ascii="仿宋_GB2312" w:eastAsia="仿宋_GB2312" w:hint="eastAsia"/>
          <w:szCs w:val="32"/>
        </w:rPr>
        <w:t>2021年购置了2辆公务用车</w:t>
      </w:r>
      <w:r w:rsidRPr="005E4A33">
        <w:rPr>
          <w:rFonts w:ascii="仿宋_GB2312" w:eastAsia="仿宋_GB2312" w:hint="eastAsia"/>
          <w:szCs w:val="32"/>
        </w:rPr>
        <w:t>。</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其中：公务用车购置费支出</w:t>
      </w:r>
      <w:r w:rsidR="005C26DD">
        <w:rPr>
          <w:rFonts w:ascii="仿宋_GB2312" w:eastAsia="仿宋_GB2312" w:hint="eastAsia"/>
          <w:szCs w:val="32"/>
        </w:rPr>
        <w:t>36</w:t>
      </w:r>
      <w:r w:rsidRPr="005E4A33">
        <w:rPr>
          <w:rFonts w:ascii="仿宋_GB2312" w:eastAsia="仿宋_GB2312" w:hint="eastAsia"/>
          <w:szCs w:val="32"/>
        </w:rPr>
        <w:t>万元，2021年</w:t>
      </w:r>
      <w:r w:rsidR="005C26DD">
        <w:rPr>
          <w:rFonts w:ascii="仿宋_GB2312" w:eastAsia="仿宋_GB2312" w:hint="eastAsia"/>
          <w:szCs w:val="32"/>
        </w:rPr>
        <w:t>青岛市即墨区人民检察院</w:t>
      </w:r>
      <w:r w:rsidRPr="005E4A33">
        <w:rPr>
          <w:rFonts w:ascii="仿宋_GB2312" w:eastAsia="仿宋_GB2312" w:hint="eastAsia"/>
          <w:szCs w:val="32"/>
        </w:rPr>
        <w:t>使用财政拨款购置公务用车</w:t>
      </w:r>
      <w:r w:rsidR="005C26DD">
        <w:rPr>
          <w:rFonts w:ascii="仿宋_GB2312" w:eastAsia="仿宋_GB2312" w:hint="eastAsia"/>
          <w:szCs w:val="32"/>
        </w:rPr>
        <w:t>2</w:t>
      </w:r>
      <w:r w:rsidRPr="005E4A33">
        <w:rPr>
          <w:rFonts w:ascii="仿宋_GB2312" w:eastAsia="仿宋_GB2312" w:hint="eastAsia"/>
          <w:szCs w:val="32"/>
        </w:rPr>
        <w:t>辆。公务用车运行维护费</w:t>
      </w:r>
      <w:r w:rsidR="005C26DD">
        <w:rPr>
          <w:rFonts w:ascii="仿宋_GB2312" w:eastAsia="仿宋_GB2312" w:hint="eastAsia"/>
          <w:szCs w:val="32"/>
        </w:rPr>
        <w:t>22.44</w:t>
      </w:r>
      <w:r w:rsidRPr="005E4A33">
        <w:rPr>
          <w:rFonts w:ascii="仿宋_GB2312" w:eastAsia="仿宋_GB2312" w:hint="eastAsia"/>
          <w:szCs w:val="32"/>
        </w:rPr>
        <w:t>万元，主要是按规定保留的公务用车的燃料费、维修费等支出。截至2021年12月31日</w:t>
      </w:r>
      <w:r w:rsidR="005C26DD">
        <w:rPr>
          <w:rFonts w:ascii="仿宋_GB2312" w:eastAsia="仿宋_GB2312" w:hint="eastAsia"/>
          <w:szCs w:val="32"/>
        </w:rPr>
        <w:t>青岛市即墨区人民检察院</w:t>
      </w:r>
      <w:r w:rsidRPr="005E4A33">
        <w:rPr>
          <w:rFonts w:ascii="仿宋_GB2312" w:eastAsia="仿宋_GB2312" w:hint="eastAsia"/>
          <w:szCs w:val="32"/>
        </w:rPr>
        <w:t>财政拨款开支运行维护费的公务用车保有量为</w:t>
      </w:r>
      <w:r w:rsidR="005C26DD">
        <w:rPr>
          <w:rFonts w:ascii="仿宋_GB2312" w:eastAsia="仿宋_GB2312" w:hint="eastAsia"/>
          <w:szCs w:val="32"/>
        </w:rPr>
        <w:t>16</w:t>
      </w:r>
      <w:r w:rsidRPr="005E4A33">
        <w:rPr>
          <w:rFonts w:ascii="仿宋_GB2312" w:eastAsia="仿宋_GB2312" w:hint="eastAsia"/>
          <w:szCs w:val="32"/>
        </w:rPr>
        <w:t>辆。</w:t>
      </w:r>
    </w:p>
    <w:p w:rsidR="005F2454" w:rsidRDefault="004D6A2F" w:rsidP="005F2454">
      <w:pPr>
        <w:spacing w:line="580" w:lineRule="exact"/>
        <w:ind w:firstLineChars="200" w:firstLine="640"/>
        <w:rPr>
          <w:rFonts w:ascii="仿宋_GB2312" w:eastAsia="仿宋_GB2312"/>
          <w:b/>
          <w:szCs w:val="32"/>
        </w:rPr>
      </w:pPr>
      <w:r w:rsidRPr="005E4A33">
        <w:rPr>
          <w:rFonts w:ascii="仿宋_GB2312" w:eastAsia="仿宋_GB2312" w:hint="eastAsia"/>
          <w:szCs w:val="32"/>
        </w:rPr>
        <w:t>3</w:t>
      </w:r>
      <w:r w:rsidR="00A313C9">
        <w:rPr>
          <w:rFonts w:ascii="仿宋_GB2312" w:eastAsia="仿宋_GB2312" w:hint="eastAsia"/>
          <w:szCs w:val="32"/>
        </w:rPr>
        <w:t>.</w:t>
      </w:r>
      <w:r w:rsidRPr="005E4A33">
        <w:rPr>
          <w:rFonts w:ascii="仿宋_GB2312" w:eastAsia="仿宋_GB2312" w:hint="eastAsia"/>
          <w:szCs w:val="32"/>
        </w:rPr>
        <w:t>公务接待费年初预算为</w:t>
      </w:r>
      <w:r w:rsidR="00CD679C">
        <w:rPr>
          <w:rFonts w:ascii="仿宋_GB2312" w:eastAsia="仿宋_GB2312" w:hint="eastAsia"/>
          <w:szCs w:val="32"/>
        </w:rPr>
        <w:t>0.65</w:t>
      </w:r>
      <w:r w:rsidRPr="005E4A33">
        <w:rPr>
          <w:rFonts w:ascii="仿宋_GB2312" w:eastAsia="仿宋_GB2312" w:hint="eastAsia"/>
          <w:szCs w:val="32"/>
        </w:rPr>
        <w:t>万元，支出决算为</w:t>
      </w:r>
      <w:r w:rsidR="00CD679C">
        <w:rPr>
          <w:rFonts w:ascii="仿宋_GB2312" w:eastAsia="仿宋_GB2312" w:hint="eastAsia"/>
          <w:szCs w:val="32"/>
        </w:rPr>
        <w:t>0.46</w:t>
      </w:r>
      <w:r w:rsidRPr="005E4A33">
        <w:rPr>
          <w:rFonts w:ascii="仿宋_GB2312" w:eastAsia="仿宋_GB2312" w:hint="eastAsia"/>
          <w:szCs w:val="32"/>
        </w:rPr>
        <w:t>万元，比年初预算减少</w:t>
      </w:r>
      <w:r w:rsidR="00CD679C">
        <w:rPr>
          <w:rFonts w:ascii="仿宋_GB2312" w:eastAsia="仿宋_GB2312" w:hint="eastAsia"/>
          <w:szCs w:val="32"/>
        </w:rPr>
        <w:t>0.19</w:t>
      </w:r>
      <w:r w:rsidRPr="005E4A33">
        <w:rPr>
          <w:rFonts w:ascii="仿宋_GB2312" w:eastAsia="仿宋_GB2312" w:hint="eastAsia"/>
          <w:szCs w:val="32"/>
        </w:rPr>
        <w:t>万元，完成年初预算的</w:t>
      </w:r>
      <w:r w:rsidR="00CD679C">
        <w:rPr>
          <w:rFonts w:ascii="仿宋_GB2312" w:eastAsia="仿宋_GB2312" w:hint="eastAsia"/>
          <w:szCs w:val="32"/>
        </w:rPr>
        <w:t>70.77</w:t>
      </w:r>
      <w:r w:rsidRPr="005E4A33">
        <w:rPr>
          <w:rFonts w:ascii="仿宋_GB2312" w:eastAsia="仿宋_GB2312" w:hint="eastAsia"/>
          <w:szCs w:val="32"/>
        </w:rPr>
        <w:t>%， 决算数小于年初预算数的主要原因是</w:t>
      </w:r>
      <w:r w:rsidR="00CD679C">
        <w:rPr>
          <w:rFonts w:ascii="仿宋_GB2312" w:eastAsia="仿宋_GB2312" w:hint="eastAsia"/>
          <w:szCs w:val="32"/>
        </w:rPr>
        <w:t>公务接待数减少</w:t>
      </w:r>
      <w:r w:rsidRPr="005E4A33">
        <w:rPr>
          <w:rFonts w:ascii="仿宋_GB2312" w:eastAsia="仿宋_GB2312" w:hint="eastAsia"/>
          <w:szCs w:val="32"/>
        </w:rPr>
        <w:t>。</w:t>
      </w:r>
    </w:p>
    <w:p w:rsidR="004D6A2F" w:rsidRPr="005E4A33" w:rsidRDefault="004D6A2F">
      <w:pPr>
        <w:spacing w:line="580" w:lineRule="exact"/>
        <w:ind w:firstLineChars="200" w:firstLine="640"/>
        <w:rPr>
          <w:rFonts w:ascii="仿宋_GB2312" w:eastAsia="仿宋_GB2312"/>
          <w:szCs w:val="32"/>
        </w:rPr>
      </w:pPr>
      <w:r w:rsidRPr="00CC216C">
        <w:rPr>
          <w:rFonts w:ascii="仿宋_GB2312" w:eastAsia="仿宋_GB2312" w:hint="eastAsia"/>
          <w:szCs w:val="32"/>
        </w:rPr>
        <w:t>其中：国内接待费</w:t>
      </w:r>
      <w:r w:rsidR="00CD679C" w:rsidRPr="00CC216C">
        <w:rPr>
          <w:rFonts w:ascii="仿宋_GB2312" w:eastAsia="仿宋_GB2312" w:hint="eastAsia"/>
          <w:szCs w:val="32"/>
        </w:rPr>
        <w:t>0.46</w:t>
      </w:r>
      <w:r w:rsidRPr="00CC216C">
        <w:rPr>
          <w:rFonts w:ascii="仿宋_GB2312" w:eastAsia="仿宋_GB2312" w:hint="eastAsia"/>
          <w:szCs w:val="32"/>
        </w:rPr>
        <w:t>万元，主要用于</w:t>
      </w:r>
      <w:r w:rsidR="0058152B" w:rsidRPr="00CC216C">
        <w:rPr>
          <w:rFonts w:ascii="仿宋_GB2312" w:eastAsia="仿宋_GB2312" w:hint="eastAsia"/>
          <w:szCs w:val="32"/>
        </w:rPr>
        <w:t>接待餐费等</w:t>
      </w:r>
      <w:r w:rsidRPr="00CC216C">
        <w:rPr>
          <w:rFonts w:ascii="仿宋_GB2312" w:eastAsia="仿宋_GB2312" w:hint="eastAsia"/>
          <w:szCs w:val="32"/>
        </w:rPr>
        <w:t>，共计接待</w:t>
      </w:r>
      <w:r w:rsidR="0058152B">
        <w:rPr>
          <w:rFonts w:ascii="仿宋_GB2312" w:eastAsia="仿宋_GB2312" w:hint="eastAsia"/>
          <w:szCs w:val="32"/>
        </w:rPr>
        <w:t>5</w:t>
      </w:r>
      <w:r w:rsidRPr="005E4A33">
        <w:rPr>
          <w:rFonts w:ascii="仿宋_GB2312" w:eastAsia="仿宋_GB2312" w:hint="eastAsia"/>
          <w:szCs w:val="32"/>
        </w:rPr>
        <w:t>批次、</w:t>
      </w:r>
      <w:r w:rsidR="0058152B">
        <w:rPr>
          <w:rFonts w:ascii="仿宋_GB2312" w:eastAsia="仿宋_GB2312" w:hint="eastAsia"/>
          <w:szCs w:val="32"/>
        </w:rPr>
        <w:t>46</w:t>
      </w:r>
      <w:r w:rsidRPr="005E4A33">
        <w:rPr>
          <w:rFonts w:ascii="仿宋_GB2312" w:eastAsia="仿宋_GB2312" w:hint="eastAsia"/>
          <w:szCs w:val="32"/>
        </w:rPr>
        <w:t>人次；国（境）外接待费</w:t>
      </w:r>
      <w:r w:rsidR="00046FC3">
        <w:rPr>
          <w:rFonts w:ascii="仿宋_GB2312" w:eastAsia="仿宋_GB2312" w:hint="eastAsia"/>
          <w:szCs w:val="32"/>
        </w:rPr>
        <w:t xml:space="preserve"> </w:t>
      </w:r>
      <w:r w:rsidR="00D96C5F">
        <w:rPr>
          <w:rFonts w:ascii="仿宋_GB2312" w:eastAsia="仿宋_GB2312" w:hint="eastAsia"/>
          <w:szCs w:val="32"/>
        </w:rPr>
        <w:t>0</w:t>
      </w:r>
      <w:r w:rsidRPr="005E4A33">
        <w:rPr>
          <w:rFonts w:ascii="仿宋_GB2312" w:eastAsia="仿宋_GB2312" w:hint="eastAsia"/>
          <w:szCs w:val="32"/>
        </w:rPr>
        <w:t>万元</w:t>
      </w:r>
      <w:r w:rsidR="003E6DCE" w:rsidRPr="005E4A33">
        <w:rPr>
          <w:rFonts w:ascii="仿宋_GB2312" w:eastAsia="仿宋_GB2312" w:hint="eastAsia"/>
          <w:szCs w:val="32"/>
        </w:rPr>
        <w:t>，共计接待0批次、0人次。</w:t>
      </w:r>
    </w:p>
    <w:p w:rsidR="004D6A2F" w:rsidRPr="005E4A33" w:rsidRDefault="00CF112E">
      <w:pPr>
        <w:spacing w:line="580" w:lineRule="exact"/>
        <w:ind w:firstLineChars="200" w:firstLine="640"/>
        <w:rPr>
          <w:rFonts w:ascii="黑体" w:eastAsia="黑体" w:hAnsi="黑体"/>
          <w:szCs w:val="32"/>
        </w:rPr>
      </w:pPr>
      <w:r>
        <w:rPr>
          <w:rFonts w:ascii="黑体" w:eastAsia="黑体" w:hAnsi="黑体" w:hint="eastAsia"/>
          <w:szCs w:val="32"/>
        </w:rPr>
        <w:lastRenderedPageBreak/>
        <w:t>八、政府性基金预算财政拨款收入支出决算情况</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2021年度政府性基金预算财政拨款年初结转和结余</w:t>
      </w:r>
      <w:r w:rsidR="00B41128">
        <w:rPr>
          <w:rFonts w:ascii="仿宋_GB2312" w:eastAsia="仿宋_GB2312" w:hint="eastAsia"/>
          <w:szCs w:val="32"/>
        </w:rPr>
        <w:t>0</w:t>
      </w:r>
      <w:r w:rsidR="00046FC3">
        <w:rPr>
          <w:rFonts w:ascii="仿宋_GB2312" w:eastAsia="仿宋_GB2312" w:hint="eastAsia"/>
          <w:szCs w:val="32"/>
        </w:rPr>
        <w:t xml:space="preserve">  </w:t>
      </w:r>
      <w:r w:rsidRPr="005E4A33">
        <w:rPr>
          <w:rFonts w:ascii="仿宋_GB2312" w:eastAsia="仿宋_GB2312" w:hint="eastAsia"/>
          <w:szCs w:val="32"/>
        </w:rPr>
        <w:t>万元，本年收入</w:t>
      </w:r>
      <w:r w:rsidR="00B41128">
        <w:rPr>
          <w:rFonts w:ascii="仿宋_GB2312" w:eastAsia="仿宋_GB2312" w:hint="eastAsia"/>
          <w:szCs w:val="32"/>
        </w:rPr>
        <w:t>492.23</w:t>
      </w:r>
      <w:r w:rsidRPr="005E4A33">
        <w:rPr>
          <w:rFonts w:ascii="仿宋_GB2312" w:eastAsia="仿宋_GB2312" w:hint="eastAsia"/>
          <w:szCs w:val="32"/>
        </w:rPr>
        <w:t>万元，本年支出</w:t>
      </w:r>
      <w:r w:rsidR="00B27A6C">
        <w:rPr>
          <w:rFonts w:ascii="仿宋_GB2312" w:eastAsia="仿宋_GB2312" w:hint="eastAsia"/>
          <w:szCs w:val="32"/>
        </w:rPr>
        <w:t>492.23</w:t>
      </w:r>
      <w:r w:rsidRPr="005E4A33">
        <w:rPr>
          <w:rFonts w:ascii="仿宋_GB2312" w:eastAsia="仿宋_GB2312" w:hint="eastAsia"/>
          <w:szCs w:val="32"/>
        </w:rPr>
        <w:t>万元，年末结转和结余</w:t>
      </w:r>
      <w:r w:rsidR="00253A22">
        <w:rPr>
          <w:rFonts w:ascii="仿宋_GB2312" w:eastAsia="仿宋_GB2312" w:hint="eastAsia"/>
          <w:szCs w:val="32"/>
        </w:rPr>
        <w:t>0</w:t>
      </w:r>
      <w:r w:rsidRPr="005E4A33">
        <w:rPr>
          <w:rFonts w:ascii="仿宋_GB2312" w:eastAsia="仿宋_GB2312" w:hint="eastAsia"/>
          <w:szCs w:val="32"/>
        </w:rPr>
        <w:t>万元。支出具体情况如下：</w:t>
      </w:r>
    </w:p>
    <w:p w:rsidR="004D6A2F" w:rsidRPr="005E4A33" w:rsidRDefault="004D6A2F">
      <w:pPr>
        <w:spacing w:line="580" w:lineRule="exact"/>
        <w:ind w:firstLineChars="200" w:firstLine="640"/>
        <w:rPr>
          <w:rFonts w:ascii="仿宋_GB2312" w:eastAsia="仿宋_GB2312"/>
          <w:szCs w:val="32"/>
        </w:rPr>
      </w:pPr>
      <w:r w:rsidRPr="005E4A33">
        <w:rPr>
          <w:rFonts w:ascii="仿宋_GB2312" w:eastAsia="仿宋_GB2312" w:hint="eastAsia"/>
          <w:szCs w:val="32"/>
        </w:rPr>
        <w:t>（一）</w:t>
      </w:r>
      <w:r w:rsidR="00FC3C2B">
        <w:rPr>
          <w:rFonts w:ascii="仿宋_GB2312" w:eastAsia="仿宋_GB2312" w:hAnsi="宋体" w:cs="Courier New" w:hint="eastAsia"/>
          <w:szCs w:val="32"/>
        </w:rPr>
        <w:t>城乡社区支出</w:t>
      </w:r>
      <w:r w:rsidRPr="005E4A33">
        <w:rPr>
          <w:rFonts w:ascii="仿宋_GB2312" w:eastAsia="仿宋_GB2312" w:hAnsi="宋体" w:cs="Courier New" w:hint="eastAsia"/>
          <w:szCs w:val="32"/>
        </w:rPr>
        <w:t>（类）</w:t>
      </w:r>
      <w:r w:rsidR="00FC3C2B">
        <w:rPr>
          <w:rFonts w:ascii="仿宋_GB2312" w:eastAsia="仿宋_GB2312" w:hAnsi="宋体" w:cs="Courier New" w:hint="eastAsia"/>
          <w:szCs w:val="32"/>
        </w:rPr>
        <w:t>国有土地使用权出让收入安排的支出</w:t>
      </w:r>
      <w:r w:rsidRPr="005E4A33">
        <w:rPr>
          <w:rFonts w:ascii="仿宋_GB2312" w:eastAsia="仿宋_GB2312" w:hAnsi="宋体" w:cs="Courier New" w:hint="eastAsia"/>
          <w:szCs w:val="32"/>
        </w:rPr>
        <w:t>（款）</w:t>
      </w:r>
      <w:r w:rsidR="00FC3C2B">
        <w:rPr>
          <w:rFonts w:ascii="仿宋_GB2312" w:eastAsia="仿宋_GB2312" w:hAnsi="宋体" w:cs="Courier New" w:hint="eastAsia"/>
          <w:szCs w:val="32"/>
        </w:rPr>
        <w:t>城市建设支出</w:t>
      </w:r>
      <w:r w:rsidRPr="005E4A33">
        <w:rPr>
          <w:rFonts w:ascii="仿宋_GB2312" w:eastAsia="仿宋_GB2312" w:hAnsi="宋体" w:cs="Courier New" w:hint="eastAsia"/>
          <w:szCs w:val="32"/>
        </w:rPr>
        <w:t>（项）。</w:t>
      </w:r>
      <w:r w:rsidRPr="005E4A33">
        <w:rPr>
          <w:rFonts w:ascii="仿宋_GB2312" w:eastAsia="仿宋_GB2312" w:hint="eastAsia"/>
          <w:szCs w:val="32"/>
        </w:rPr>
        <w:t>年初预算为</w:t>
      </w:r>
      <w:r w:rsidR="00FC3C2B">
        <w:rPr>
          <w:rFonts w:ascii="仿宋_GB2312" w:eastAsia="仿宋_GB2312" w:hint="eastAsia"/>
          <w:szCs w:val="32"/>
        </w:rPr>
        <w:t>543</w:t>
      </w:r>
      <w:r w:rsidRPr="005E4A33">
        <w:rPr>
          <w:rFonts w:ascii="仿宋_GB2312" w:eastAsia="仿宋_GB2312" w:hint="eastAsia"/>
          <w:szCs w:val="32"/>
        </w:rPr>
        <w:t>万元，支出决算为</w:t>
      </w:r>
      <w:r w:rsidR="00FC3C2B">
        <w:rPr>
          <w:rFonts w:ascii="仿宋_GB2312" w:eastAsia="仿宋_GB2312" w:hint="eastAsia"/>
          <w:szCs w:val="32"/>
        </w:rPr>
        <w:t>492.23</w:t>
      </w:r>
      <w:r w:rsidRPr="005E4A33">
        <w:rPr>
          <w:rFonts w:ascii="仿宋_GB2312" w:eastAsia="仿宋_GB2312" w:hint="eastAsia"/>
          <w:szCs w:val="32"/>
        </w:rPr>
        <w:t>万元，完成年初预算的</w:t>
      </w:r>
      <w:r w:rsidR="00FC3C2B">
        <w:rPr>
          <w:rFonts w:ascii="仿宋_GB2312" w:eastAsia="仿宋_GB2312" w:hint="eastAsia"/>
          <w:szCs w:val="32"/>
        </w:rPr>
        <w:t>90.65</w:t>
      </w:r>
      <w:r w:rsidRPr="005E4A33">
        <w:rPr>
          <w:rFonts w:ascii="仿宋_GB2312" w:eastAsia="仿宋_GB2312" w:hint="eastAsia"/>
          <w:szCs w:val="32"/>
        </w:rPr>
        <w:t>%。决算数小于年初预算数</w:t>
      </w:r>
      <w:r w:rsidR="00623AFF">
        <w:rPr>
          <w:rFonts w:ascii="仿宋_GB2312" w:eastAsia="仿宋_GB2312" w:hint="eastAsia"/>
          <w:szCs w:val="32"/>
        </w:rPr>
        <w:t>的</w:t>
      </w:r>
      <w:r w:rsidRPr="005E4A33">
        <w:rPr>
          <w:rFonts w:ascii="仿宋_GB2312" w:eastAsia="仿宋_GB2312" w:hint="eastAsia"/>
          <w:szCs w:val="32"/>
        </w:rPr>
        <w:t>主要原因是</w:t>
      </w:r>
      <w:r w:rsidR="00FC3C2B">
        <w:rPr>
          <w:rFonts w:ascii="仿宋_GB2312" w:eastAsia="仿宋_GB2312" w:hint="eastAsia"/>
          <w:szCs w:val="32"/>
        </w:rPr>
        <w:t>部分项目</w:t>
      </w:r>
      <w:r w:rsidR="003D000D">
        <w:rPr>
          <w:rFonts w:ascii="仿宋_GB2312" w:eastAsia="仿宋_GB2312" w:hint="eastAsia"/>
          <w:szCs w:val="32"/>
        </w:rPr>
        <w:t>结转至2022年支出</w:t>
      </w:r>
      <w:r w:rsidRPr="005E4A33">
        <w:rPr>
          <w:rFonts w:ascii="仿宋_GB2312" w:eastAsia="仿宋_GB2312" w:hint="eastAsia"/>
          <w:szCs w:val="32"/>
        </w:rPr>
        <w:t>。</w:t>
      </w:r>
    </w:p>
    <w:p w:rsidR="004D6A2F" w:rsidRPr="005E4A33" w:rsidRDefault="004D6A2F">
      <w:pPr>
        <w:spacing w:line="580" w:lineRule="exact"/>
        <w:ind w:firstLineChars="200" w:firstLine="640"/>
        <w:rPr>
          <w:rFonts w:ascii="黑体" w:eastAsia="黑体" w:hAnsi="黑体"/>
          <w:szCs w:val="32"/>
        </w:rPr>
      </w:pPr>
      <w:r w:rsidRPr="005E4A33">
        <w:rPr>
          <w:rFonts w:ascii="黑体" w:eastAsia="黑体" w:hAnsi="黑体" w:hint="eastAsia"/>
          <w:szCs w:val="32"/>
        </w:rPr>
        <w:t>九、国有资本经营预算财政拨款支出决算情况说明</w:t>
      </w:r>
    </w:p>
    <w:p w:rsidR="00504C74" w:rsidRPr="00504C74" w:rsidRDefault="00BD3D9A" w:rsidP="00504C74">
      <w:pPr>
        <w:spacing w:line="580" w:lineRule="exact"/>
        <w:ind w:firstLineChars="200" w:firstLine="640"/>
        <w:rPr>
          <w:rFonts w:ascii="仿宋_GB2312" w:eastAsia="仿宋_GB2312"/>
          <w:szCs w:val="32"/>
        </w:rPr>
      </w:pPr>
      <w:r w:rsidRPr="00504C74">
        <w:rPr>
          <w:rFonts w:ascii="仿宋_GB2312" w:eastAsia="仿宋_GB2312" w:hint="eastAsia"/>
          <w:szCs w:val="32"/>
        </w:rPr>
        <w:t>本</w:t>
      </w:r>
      <w:r w:rsidR="0063357E">
        <w:rPr>
          <w:rFonts w:ascii="仿宋_GB2312" w:eastAsia="仿宋_GB2312" w:hint="eastAsia"/>
          <w:szCs w:val="32"/>
        </w:rPr>
        <w:t>单位</w:t>
      </w:r>
      <w:r w:rsidRPr="00504C74">
        <w:rPr>
          <w:rFonts w:ascii="仿宋_GB2312" w:eastAsia="仿宋_GB2312" w:hint="eastAsia"/>
          <w:szCs w:val="32"/>
        </w:rPr>
        <w:t>没有国有资本经营预算财政拨款支出</w:t>
      </w:r>
      <w:r w:rsidR="00504C74" w:rsidRPr="00504C74">
        <w:rPr>
          <w:rFonts w:ascii="仿宋_GB2312" w:eastAsia="仿宋_GB2312" w:hint="eastAsia"/>
          <w:szCs w:val="32"/>
        </w:rPr>
        <w:t>。</w:t>
      </w:r>
    </w:p>
    <w:p w:rsidR="004D6A2F" w:rsidRPr="005E4A33" w:rsidRDefault="004D6A2F">
      <w:pPr>
        <w:spacing w:line="580" w:lineRule="exact"/>
        <w:ind w:firstLineChars="200" w:firstLine="640"/>
        <w:rPr>
          <w:rFonts w:ascii="黑体" w:eastAsia="黑体" w:hAnsi="黑体"/>
          <w:szCs w:val="32"/>
        </w:rPr>
      </w:pPr>
      <w:r w:rsidRPr="005E4A33">
        <w:rPr>
          <w:rFonts w:ascii="黑体" w:eastAsia="黑体" w:hAnsi="黑体" w:hint="eastAsia"/>
          <w:szCs w:val="32"/>
        </w:rPr>
        <w:t xml:space="preserve">十、其他重要事项情况说明 </w:t>
      </w:r>
    </w:p>
    <w:p w:rsidR="004D6A2F" w:rsidRPr="005E4A33" w:rsidRDefault="004D6A2F">
      <w:pPr>
        <w:spacing w:line="580" w:lineRule="exact"/>
        <w:ind w:firstLineChars="200" w:firstLine="640"/>
        <w:rPr>
          <w:rFonts w:ascii="楷体_GB2312" w:eastAsia="楷体_GB2312"/>
          <w:szCs w:val="32"/>
        </w:rPr>
      </w:pPr>
      <w:r w:rsidRPr="005E4A33">
        <w:rPr>
          <w:rFonts w:ascii="楷体_GB2312" w:eastAsia="楷体_GB2312" w:hint="eastAsia"/>
          <w:szCs w:val="32"/>
        </w:rPr>
        <w:t>（一）机关运行经费支出情况</w:t>
      </w:r>
    </w:p>
    <w:p w:rsidR="004D6A2F" w:rsidRPr="005E4A33" w:rsidRDefault="004D6A2F">
      <w:pPr>
        <w:spacing w:line="580" w:lineRule="exact"/>
        <w:ind w:firstLineChars="200" w:firstLine="640"/>
        <w:rPr>
          <w:rFonts w:ascii="仿宋_GB2312" w:eastAsia="仿宋_GB2312"/>
          <w:b/>
          <w:szCs w:val="32"/>
        </w:rPr>
      </w:pPr>
      <w:r w:rsidRPr="005E4A33">
        <w:rPr>
          <w:rFonts w:ascii="仿宋_GB2312" w:eastAsia="仿宋_GB2312" w:hint="eastAsia"/>
          <w:szCs w:val="32"/>
        </w:rPr>
        <w:t>2021年度机关运行经费支出</w:t>
      </w:r>
      <w:r w:rsidR="00090FA0">
        <w:rPr>
          <w:rFonts w:ascii="仿宋_GB2312" w:eastAsia="仿宋_GB2312" w:hint="eastAsia"/>
          <w:szCs w:val="32"/>
        </w:rPr>
        <w:t>656.7</w:t>
      </w:r>
      <w:r w:rsidRPr="005E4A33">
        <w:rPr>
          <w:rFonts w:ascii="仿宋_GB2312" w:eastAsia="仿宋_GB2312" w:hint="eastAsia"/>
          <w:szCs w:val="32"/>
        </w:rPr>
        <w:t>万元</w:t>
      </w:r>
      <w:r w:rsidRPr="005E4A33">
        <w:rPr>
          <w:rFonts w:ascii="仿宋_GB2312" w:eastAsia="仿宋_GB2312" w:hAnsi="宋体" w:cs="Courier New" w:hint="eastAsia"/>
          <w:szCs w:val="32"/>
        </w:rPr>
        <w:t>，</w:t>
      </w:r>
      <w:r w:rsidR="00090FA0">
        <w:rPr>
          <w:rFonts w:ascii="仿宋_GB2312" w:eastAsia="仿宋_GB2312" w:hAnsi="宋体" w:cs="Courier New" w:hint="eastAsia"/>
          <w:szCs w:val="32"/>
        </w:rPr>
        <w:t>与年初预算数持平</w:t>
      </w:r>
      <w:r w:rsidR="00090FA0">
        <w:rPr>
          <w:rFonts w:ascii="仿宋_GB2312" w:eastAsia="仿宋_GB2312" w:hint="eastAsia"/>
          <w:szCs w:val="32"/>
        </w:rPr>
        <w:t>。</w:t>
      </w:r>
    </w:p>
    <w:p w:rsidR="004D6A2F" w:rsidRPr="00DE0125" w:rsidRDefault="004D6A2F">
      <w:pPr>
        <w:spacing w:line="580" w:lineRule="exact"/>
        <w:ind w:firstLineChars="200" w:firstLine="640"/>
        <w:rPr>
          <w:rFonts w:ascii="楷体_GB2312" w:eastAsia="楷体_GB2312"/>
          <w:szCs w:val="32"/>
        </w:rPr>
      </w:pPr>
      <w:r w:rsidRPr="00DE0125">
        <w:rPr>
          <w:rFonts w:ascii="楷体_GB2312" w:eastAsia="楷体_GB2312" w:hint="eastAsia"/>
          <w:szCs w:val="32"/>
        </w:rPr>
        <w:t>（二）政府采购支出情况</w:t>
      </w:r>
    </w:p>
    <w:p w:rsidR="004D6A2F" w:rsidRPr="00DE0125" w:rsidRDefault="004D6A2F">
      <w:pPr>
        <w:autoSpaceDE w:val="0"/>
        <w:autoSpaceDN w:val="0"/>
        <w:adjustRightInd w:val="0"/>
        <w:spacing w:line="580" w:lineRule="exact"/>
        <w:ind w:firstLineChars="200" w:firstLine="640"/>
        <w:jc w:val="left"/>
        <w:rPr>
          <w:rFonts w:ascii="仿宋_GB2312" w:eastAsia="仿宋_GB2312" w:hAnsi="宋体" w:cs="Courier New"/>
          <w:szCs w:val="32"/>
        </w:rPr>
      </w:pPr>
      <w:r w:rsidRPr="00DE0125">
        <w:rPr>
          <w:rFonts w:ascii="仿宋_GB2312" w:eastAsia="仿宋_GB2312" w:hAnsi="宋体" w:cs="Courier New" w:hint="eastAsia"/>
          <w:szCs w:val="32"/>
        </w:rPr>
        <w:t>2021年度政府采购支出总额</w:t>
      </w:r>
      <w:r w:rsidR="004D3DC5">
        <w:rPr>
          <w:rFonts w:ascii="仿宋_GB2312" w:eastAsia="仿宋_GB2312" w:hAnsi="宋体" w:cs="Courier New" w:hint="eastAsia"/>
          <w:szCs w:val="32"/>
        </w:rPr>
        <w:t>731.11</w:t>
      </w:r>
      <w:r w:rsidRPr="00DE0125">
        <w:rPr>
          <w:rFonts w:ascii="仿宋_GB2312" w:eastAsia="仿宋_GB2312" w:hAnsi="宋体" w:cs="Courier New" w:hint="eastAsia"/>
          <w:szCs w:val="32"/>
        </w:rPr>
        <w:t>万元，其中：政府采购货物支出</w:t>
      </w:r>
      <w:r w:rsidR="004D3DC5">
        <w:rPr>
          <w:rFonts w:ascii="仿宋_GB2312" w:eastAsia="仿宋_GB2312" w:hAnsi="宋体" w:cs="Courier New" w:hint="eastAsia"/>
          <w:szCs w:val="32"/>
        </w:rPr>
        <w:t>557.3</w:t>
      </w:r>
      <w:r w:rsidRPr="00DE0125">
        <w:rPr>
          <w:rFonts w:ascii="仿宋_GB2312" w:eastAsia="仿宋_GB2312" w:hAnsi="宋体" w:cs="Courier New" w:hint="eastAsia"/>
          <w:szCs w:val="32"/>
        </w:rPr>
        <w:t>万元、政府采购工程支出</w:t>
      </w:r>
      <w:r w:rsidR="004D3DC5">
        <w:rPr>
          <w:rFonts w:ascii="仿宋_GB2312" w:eastAsia="仿宋_GB2312" w:hAnsi="宋体" w:cs="Courier New" w:hint="eastAsia"/>
          <w:szCs w:val="32"/>
        </w:rPr>
        <w:t>0</w:t>
      </w:r>
      <w:r w:rsidRPr="00DE0125">
        <w:rPr>
          <w:rFonts w:ascii="仿宋_GB2312" w:eastAsia="仿宋_GB2312" w:hAnsi="宋体" w:cs="Courier New" w:hint="eastAsia"/>
          <w:szCs w:val="32"/>
        </w:rPr>
        <w:t>万元、政府采购服务支出</w:t>
      </w:r>
      <w:r w:rsidR="004D3DC5">
        <w:rPr>
          <w:rFonts w:ascii="仿宋_GB2312" w:eastAsia="仿宋_GB2312" w:hAnsi="宋体" w:cs="Courier New" w:hint="eastAsia"/>
          <w:szCs w:val="32"/>
        </w:rPr>
        <w:t>173.81</w:t>
      </w:r>
      <w:r w:rsidRPr="00DE0125">
        <w:rPr>
          <w:rFonts w:ascii="仿宋_GB2312" w:eastAsia="仿宋_GB2312" w:hAnsi="宋体" w:cs="Courier New" w:hint="eastAsia"/>
          <w:szCs w:val="32"/>
        </w:rPr>
        <w:t>万元。授予中小企业合同金额</w:t>
      </w:r>
      <w:r w:rsidR="004D3DC5" w:rsidRPr="004D3DC5">
        <w:rPr>
          <w:rFonts w:ascii="仿宋_GB2312" w:eastAsia="仿宋_GB2312" w:hAnsi="宋体" w:cs="Courier New" w:hint="eastAsia"/>
          <w:szCs w:val="32"/>
        </w:rPr>
        <w:t>696.97</w:t>
      </w:r>
      <w:r w:rsidRPr="00DE0125">
        <w:rPr>
          <w:rFonts w:ascii="仿宋_GB2312" w:eastAsia="仿宋_GB2312" w:hAnsi="宋体" w:cs="Courier New" w:hint="eastAsia"/>
          <w:szCs w:val="32"/>
        </w:rPr>
        <w:t>万元，占政府采购支出总额的</w:t>
      </w:r>
      <w:r w:rsidR="004D3DC5">
        <w:rPr>
          <w:rFonts w:ascii="仿宋_GB2312" w:eastAsia="仿宋_GB2312" w:hAnsi="宋体" w:cs="Courier New" w:hint="eastAsia"/>
          <w:szCs w:val="32"/>
        </w:rPr>
        <w:t>95.33</w:t>
      </w:r>
      <w:r w:rsidRPr="00DE0125">
        <w:rPr>
          <w:rFonts w:ascii="仿宋_GB2312" w:eastAsia="仿宋_GB2312" w:hAnsi="宋体" w:cs="Courier New" w:hint="eastAsia"/>
          <w:szCs w:val="32"/>
        </w:rPr>
        <w:t>%，其中：授予小微企业合同金额</w:t>
      </w:r>
      <w:r w:rsidR="004D3DC5">
        <w:rPr>
          <w:rFonts w:ascii="仿宋_GB2312" w:eastAsia="仿宋_GB2312" w:hAnsi="宋体" w:cs="Courier New" w:hint="eastAsia"/>
          <w:szCs w:val="32"/>
        </w:rPr>
        <w:t>566.97</w:t>
      </w:r>
      <w:r w:rsidRPr="00DE0125">
        <w:rPr>
          <w:rFonts w:ascii="仿宋_GB2312" w:eastAsia="仿宋_GB2312" w:hAnsi="宋体" w:cs="Courier New" w:hint="eastAsia"/>
          <w:szCs w:val="32"/>
        </w:rPr>
        <w:t>万元，占政府采购支出总额的</w:t>
      </w:r>
      <w:r w:rsidR="004D3DC5">
        <w:rPr>
          <w:rFonts w:ascii="仿宋_GB2312" w:eastAsia="仿宋_GB2312" w:hAnsi="宋体" w:cs="Courier New" w:hint="eastAsia"/>
          <w:szCs w:val="32"/>
        </w:rPr>
        <w:t>77.55</w:t>
      </w:r>
      <w:r w:rsidRPr="00DE0125">
        <w:rPr>
          <w:rFonts w:ascii="仿宋_GB2312" w:eastAsia="仿宋_GB2312" w:hAnsi="宋体" w:cs="Courier New" w:hint="eastAsia"/>
          <w:szCs w:val="32"/>
        </w:rPr>
        <w:t>%。</w:t>
      </w:r>
    </w:p>
    <w:p w:rsidR="004D6A2F" w:rsidRPr="005E4A33" w:rsidRDefault="004D6A2F">
      <w:pPr>
        <w:spacing w:line="580" w:lineRule="exact"/>
        <w:ind w:firstLineChars="200" w:firstLine="640"/>
        <w:rPr>
          <w:rFonts w:ascii="楷体_GB2312" w:eastAsia="楷体_GB2312"/>
          <w:szCs w:val="32"/>
        </w:rPr>
      </w:pPr>
      <w:r w:rsidRPr="005E4A33">
        <w:rPr>
          <w:rFonts w:ascii="楷体_GB2312" w:eastAsia="楷体_GB2312" w:hint="eastAsia"/>
          <w:szCs w:val="32"/>
        </w:rPr>
        <w:t>（三）国有资产占用情况</w:t>
      </w:r>
    </w:p>
    <w:p w:rsidR="004D6A2F" w:rsidRPr="00283833" w:rsidRDefault="004D6A2F">
      <w:pPr>
        <w:spacing w:line="580" w:lineRule="exact"/>
        <w:ind w:firstLineChars="200" w:firstLine="640"/>
        <w:rPr>
          <w:rFonts w:ascii="仿宋_GB2312" w:eastAsia="仿宋_GB2312" w:hAnsi="宋体" w:cs="Courier New"/>
          <w:szCs w:val="32"/>
        </w:rPr>
      </w:pPr>
      <w:r w:rsidRPr="00283833">
        <w:rPr>
          <w:rFonts w:ascii="仿宋_GB2312" w:eastAsia="仿宋_GB2312" w:hAnsi="宋体" w:cs="Courier New" w:hint="eastAsia"/>
          <w:szCs w:val="32"/>
        </w:rPr>
        <w:lastRenderedPageBreak/>
        <w:t>截至 2021 年 12 月 31 日，本</w:t>
      </w:r>
      <w:r w:rsidR="0063357E">
        <w:rPr>
          <w:rFonts w:ascii="仿宋_GB2312" w:eastAsia="仿宋_GB2312" w:hAnsi="宋体" w:cs="Courier New" w:hint="eastAsia"/>
          <w:szCs w:val="32"/>
        </w:rPr>
        <w:t>单位</w:t>
      </w:r>
      <w:r w:rsidRPr="00283833">
        <w:rPr>
          <w:rFonts w:ascii="仿宋_GB2312" w:eastAsia="仿宋_GB2312" w:hAnsi="宋体" w:cs="Courier New" w:hint="eastAsia"/>
          <w:szCs w:val="32"/>
        </w:rPr>
        <w:t>共有车辆</w:t>
      </w:r>
      <w:r w:rsidR="00791824">
        <w:rPr>
          <w:rFonts w:ascii="仿宋_GB2312" w:eastAsia="仿宋_GB2312" w:hAnsi="宋体" w:cs="Courier New" w:hint="eastAsia"/>
          <w:szCs w:val="32"/>
        </w:rPr>
        <w:t>16</w:t>
      </w:r>
      <w:r w:rsidRPr="00283833">
        <w:rPr>
          <w:rFonts w:ascii="仿宋_GB2312" w:eastAsia="仿宋_GB2312" w:hAnsi="宋体" w:cs="Courier New" w:hint="eastAsia"/>
          <w:szCs w:val="32"/>
        </w:rPr>
        <w:t>辆，其中，符合规定领导干部用车</w:t>
      </w:r>
      <w:r w:rsidR="00791824">
        <w:rPr>
          <w:rFonts w:ascii="仿宋_GB2312" w:eastAsia="仿宋_GB2312" w:hAnsi="宋体" w:cs="Courier New" w:hint="eastAsia"/>
          <w:szCs w:val="32"/>
        </w:rPr>
        <w:t>0</w:t>
      </w:r>
      <w:r w:rsidRPr="00283833">
        <w:rPr>
          <w:rFonts w:ascii="仿宋_GB2312" w:eastAsia="仿宋_GB2312" w:hAnsi="宋体" w:cs="Courier New" w:hint="eastAsia"/>
          <w:szCs w:val="32"/>
        </w:rPr>
        <w:t>辆、机要通信用车</w:t>
      </w:r>
      <w:r w:rsidR="00791824">
        <w:rPr>
          <w:rFonts w:ascii="仿宋_GB2312" w:eastAsia="仿宋_GB2312" w:hAnsi="宋体" w:cs="Courier New" w:hint="eastAsia"/>
          <w:szCs w:val="32"/>
        </w:rPr>
        <w:t>1</w:t>
      </w:r>
      <w:r w:rsidRPr="00283833">
        <w:rPr>
          <w:rFonts w:ascii="仿宋_GB2312" w:eastAsia="仿宋_GB2312" w:hAnsi="宋体" w:cs="Courier New" w:hint="eastAsia"/>
          <w:szCs w:val="32"/>
        </w:rPr>
        <w:t>辆、应急保障用车</w:t>
      </w:r>
      <w:r w:rsidR="00791824">
        <w:rPr>
          <w:rFonts w:ascii="仿宋_GB2312" w:eastAsia="仿宋_GB2312" w:hAnsi="宋体" w:cs="Courier New" w:hint="eastAsia"/>
          <w:szCs w:val="32"/>
        </w:rPr>
        <w:t>0</w:t>
      </w:r>
      <w:r w:rsidRPr="00283833">
        <w:rPr>
          <w:rFonts w:ascii="仿宋_GB2312" w:eastAsia="仿宋_GB2312" w:hAnsi="宋体" w:cs="Courier New" w:hint="eastAsia"/>
          <w:szCs w:val="32"/>
        </w:rPr>
        <w:t>辆、执法执勤用车</w:t>
      </w:r>
      <w:r w:rsidR="00791824">
        <w:rPr>
          <w:rFonts w:ascii="仿宋_GB2312" w:eastAsia="仿宋_GB2312" w:hAnsi="宋体" w:cs="Courier New" w:hint="eastAsia"/>
          <w:szCs w:val="32"/>
        </w:rPr>
        <w:t>15</w:t>
      </w:r>
      <w:r w:rsidRPr="00283833">
        <w:rPr>
          <w:rFonts w:ascii="仿宋_GB2312" w:eastAsia="仿宋_GB2312" w:hAnsi="宋体" w:cs="Courier New" w:hint="eastAsia"/>
          <w:szCs w:val="32"/>
        </w:rPr>
        <w:t>辆、特种专业技术用车</w:t>
      </w:r>
      <w:r w:rsidR="00791824">
        <w:rPr>
          <w:rFonts w:ascii="仿宋_GB2312" w:eastAsia="仿宋_GB2312" w:hAnsi="宋体" w:cs="Courier New" w:hint="eastAsia"/>
          <w:szCs w:val="32"/>
        </w:rPr>
        <w:t>0</w:t>
      </w:r>
      <w:r w:rsidRPr="00283833">
        <w:rPr>
          <w:rFonts w:ascii="仿宋_GB2312" w:eastAsia="仿宋_GB2312" w:hAnsi="宋体" w:cs="Courier New" w:hint="eastAsia"/>
          <w:szCs w:val="32"/>
        </w:rPr>
        <w:t>辆、离退休干部用车</w:t>
      </w:r>
      <w:r w:rsidR="00791824">
        <w:rPr>
          <w:rFonts w:ascii="仿宋_GB2312" w:eastAsia="仿宋_GB2312" w:hAnsi="宋体" w:cs="Courier New" w:hint="eastAsia"/>
          <w:szCs w:val="32"/>
        </w:rPr>
        <w:t>0</w:t>
      </w:r>
      <w:r w:rsidRPr="00283833">
        <w:rPr>
          <w:rFonts w:ascii="仿宋_GB2312" w:eastAsia="仿宋_GB2312" w:hAnsi="宋体" w:cs="Courier New" w:hint="eastAsia"/>
          <w:szCs w:val="32"/>
        </w:rPr>
        <w:t>辆、其他用车</w:t>
      </w:r>
      <w:r w:rsidR="00791824">
        <w:rPr>
          <w:rFonts w:ascii="仿宋_GB2312" w:eastAsia="仿宋_GB2312" w:hAnsi="宋体" w:cs="Courier New" w:hint="eastAsia"/>
          <w:szCs w:val="32"/>
        </w:rPr>
        <w:t>0</w:t>
      </w:r>
      <w:r w:rsidRPr="00283833">
        <w:rPr>
          <w:rFonts w:ascii="仿宋_GB2312" w:eastAsia="仿宋_GB2312" w:hAnsi="宋体" w:cs="Courier New" w:hint="eastAsia"/>
          <w:szCs w:val="32"/>
        </w:rPr>
        <w:t>辆；单位价值 50 万元以上通用设备</w:t>
      </w:r>
      <w:r w:rsidR="005B6D07">
        <w:rPr>
          <w:rFonts w:ascii="仿宋_GB2312" w:eastAsia="仿宋_GB2312" w:hAnsi="宋体" w:cs="Courier New" w:hint="eastAsia"/>
          <w:szCs w:val="32"/>
        </w:rPr>
        <w:t>0</w:t>
      </w:r>
      <w:r w:rsidRPr="00283833">
        <w:rPr>
          <w:rFonts w:ascii="仿宋_GB2312" w:eastAsia="仿宋_GB2312" w:hAnsi="宋体" w:cs="Courier New" w:hint="eastAsia"/>
          <w:szCs w:val="32"/>
        </w:rPr>
        <w:t>台（套）；单位价值 100 万元以上专用设备</w:t>
      </w:r>
      <w:r w:rsidR="005B6D07">
        <w:rPr>
          <w:rFonts w:ascii="仿宋_GB2312" w:eastAsia="仿宋_GB2312" w:hAnsi="宋体" w:cs="Courier New" w:hint="eastAsia"/>
          <w:szCs w:val="32"/>
        </w:rPr>
        <w:t>0</w:t>
      </w:r>
      <w:r w:rsidRPr="00283833">
        <w:rPr>
          <w:rFonts w:ascii="仿宋_GB2312" w:eastAsia="仿宋_GB2312" w:hAnsi="宋体" w:cs="Courier New" w:hint="eastAsia"/>
          <w:szCs w:val="32"/>
        </w:rPr>
        <w:t>台（套）。</w:t>
      </w:r>
    </w:p>
    <w:p w:rsidR="00874F7F" w:rsidRDefault="00874F7F" w:rsidP="00AD4CD7">
      <w:pPr>
        <w:spacing w:line="560" w:lineRule="exact"/>
        <w:ind w:firstLineChars="200" w:firstLine="640"/>
        <w:rPr>
          <w:rFonts w:ascii="黑体" w:eastAsia="黑体" w:hAnsi="黑体"/>
          <w:szCs w:val="32"/>
        </w:rPr>
      </w:pPr>
      <w:r>
        <w:rPr>
          <w:rFonts w:ascii="黑体" w:eastAsia="黑体" w:hAnsi="黑体" w:hint="eastAsia"/>
          <w:szCs w:val="32"/>
        </w:rPr>
        <w:t>十一、预算绩效情况说明</w:t>
      </w:r>
    </w:p>
    <w:p w:rsidR="00AD4CD7" w:rsidRDefault="00874F7F" w:rsidP="00AD4CD7">
      <w:pPr>
        <w:pStyle w:val="Char6"/>
        <w:spacing w:line="560" w:lineRule="exact"/>
        <w:ind w:firstLineChars="200" w:firstLine="640"/>
        <w:jc w:val="both"/>
        <w:rPr>
          <w:rFonts w:ascii="楷体_GB2312" w:eastAsia="楷体_GB2312"/>
          <w:bCs/>
          <w:kern w:val="0"/>
          <w:szCs w:val="32"/>
        </w:rPr>
      </w:pPr>
      <w:r>
        <w:rPr>
          <w:rFonts w:ascii="楷体_GB2312" w:eastAsia="楷体_GB2312" w:hint="eastAsia"/>
          <w:bCs/>
          <w:kern w:val="0"/>
          <w:szCs w:val="32"/>
        </w:rPr>
        <w:t>（一）预算绩效管理工作开展情况</w:t>
      </w:r>
    </w:p>
    <w:p w:rsidR="00C05A5B" w:rsidRDefault="00C05A5B" w:rsidP="00C05A5B">
      <w:pPr>
        <w:spacing w:line="580" w:lineRule="exact"/>
        <w:ind w:firstLineChars="200" w:firstLine="640"/>
        <w:rPr>
          <w:rFonts w:ascii="仿宋_GB2312" w:eastAsia="仿宋_GB2312"/>
          <w:kern w:val="0"/>
          <w:szCs w:val="32"/>
        </w:rPr>
      </w:pPr>
      <w:r w:rsidRPr="005268A7">
        <w:rPr>
          <w:rFonts w:ascii="仿宋_GB2312" w:eastAsia="仿宋_GB2312" w:hint="eastAsia"/>
          <w:kern w:val="0"/>
          <w:szCs w:val="32"/>
        </w:rPr>
        <w:t>根据预算绩效管理要求，我单位按照“谁用款、谁评价”的原则，组织对2021年度</w:t>
      </w:r>
      <w:r>
        <w:rPr>
          <w:rFonts w:ascii="仿宋_GB2312" w:eastAsia="仿宋_GB2312" w:hint="eastAsia"/>
          <w:kern w:val="0"/>
          <w:szCs w:val="32"/>
        </w:rPr>
        <w:t>区级</w:t>
      </w:r>
      <w:r w:rsidRPr="005268A7">
        <w:rPr>
          <w:rFonts w:ascii="仿宋_GB2312" w:eastAsia="仿宋_GB2312" w:hint="eastAsia"/>
          <w:kern w:val="0"/>
          <w:szCs w:val="32"/>
        </w:rPr>
        <w:t>预算安排项目支出进行全面自评，涵盖项目</w:t>
      </w:r>
      <w:r>
        <w:rPr>
          <w:rFonts w:ascii="仿宋_GB2312" w:eastAsia="仿宋_GB2312" w:hint="eastAsia"/>
          <w:kern w:val="0"/>
          <w:szCs w:val="32"/>
        </w:rPr>
        <w:t>5</w:t>
      </w:r>
      <w:r w:rsidRPr="005268A7">
        <w:rPr>
          <w:rFonts w:ascii="仿宋_GB2312" w:eastAsia="仿宋_GB2312" w:hint="eastAsia"/>
          <w:kern w:val="0"/>
          <w:szCs w:val="32"/>
        </w:rPr>
        <w:t>个，涉及预算资金</w:t>
      </w:r>
      <w:r>
        <w:rPr>
          <w:rFonts w:ascii="仿宋_GB2312" w:eastAsia="仿宋_GB2312" w:hint="eastAsia"/>
          <w:kern w:val="0"/>
          <w:szCs w:val="32"/>
        </w:rPr>
        <w:t>999.63</w:t>
      </w:r>
      <w:r w:rsidRPr="005268A7">
        <w:rPr>
          <w:rFonts w:ascii="仿宋_GB2312" w:eastAsia="仿宋_GB2312" w:hint="eastAsia"/>
          <w:kern w:val="0"/>
          <w:szCs w:val="32"/>
        </w:rPr>
        <w:t>万元，占单位预算项目支出总额的</w:t>
      </w:r>
      <w:r>
        <w:rPr>
          <w:rFonts w:ascii="仿宋_GB2312" w:eastAsia="仿宋_GB2312" w:hint="eastAsia"/>
          <w:kern w:val="0"/>
          <w:szCs w:val="32"/>
        </w:rPr>
        <w:t>100</w:t>
      </w:r>
      <w:r w:rsidRPr="005268A7">
        <w:rPr>
          <w:rFonts w:ascii="仿宋_GB2312" w:eastAsia="仿宋_GB2312" w:hint="eastAsia"/>
          <w:kern w:val="0"/>
          <w:szCs w:val="32"/>
        </w:rPr>
        <w:t>%。</w:t>
      </w:r>
    </w:p>
    <w:p w:rsidR="000024CC" w:rsidRPr="000024CC" w:rsidRDefault="000024CC" w:rsidP="00C05A5B">
      <w:pPr>
        <w:spacing w:line="580" w:lineRule="exact"/>
        <w:ind w:firstLineChars="200" w:firstLine="640"/>
        <w:rPr>
          <w:rFonts w:ascii="仿宋_GB2312" w:eastAsia="仿宋_GB2312" w:cs="仿宋_GB2312"/>
          <w:szCs w:val="32"/>
        </w:rPr>
      </w:pPr>
      <w:r w:rsidRPr="000024CC">
        <w:rPr>
          <w:rFonts w:ascii="仿宋_GB2312" w:eastAsia="仿宋_GB2312" w:cs="仿宋_GB2312" w:hint="eastAsia"/>
          <w:szCs w:val="32"/>
        </w:rPr>
        <w:t>本单位无重点绩效评价项目。</w:t>
      </w:r>
    </w:p>
    <w:p w:rsidR="00AD4CD7" w:rsidRDefault="00874F7F" w:rsidP="00AD4CD7">
      <w:pPr>
        <w:spacing w:line="560" w:lineRule="exact"/>
        <w:ind w:firstLineChars="200" w:firstLine="640"/>
        <w:rPr>
          <w:rFonts w:ascii="楷体_GB2312" w:eastAsia="楷体_GB2312"/>
          <w:bCs/>
          <w:kern w:val="0"/>
          <w:szCs w:val="32"/>
        </w:rPr>
      </w:pPr>
      <w:r w:rsidRPr="00CA7A21">
        <w:rPr>
          <w:rFonts w:ascii="楷体_GB2312" w:eastAsia="楷体_GB2312" w:hint="eastAsia"/>
          <w:bCs/>
          <w:kern w:val="0"/>
          <w:szCs w:val="32"/>
        </w:rPr>
        <w:t>（二）项目绩效自评结果</w:t>
      </w:r>
    </w:p>
    <w:p w:rsidR="00874F7F" w:rsidRPr="00CA7A21" w:rsidRDefault="001252F7" w:rsidP="00E83AAB">
      <w:pPr>
        <w:spacing w:line="560" w:lineRule="exact"/>
        <w:ind w:firstLineChars="200" w:firstLine="640"/>
        <w:rPr>
          <w:rFonts w:ascii="仿宋_GB2312" w:eastAsia="仿宋_GB2312" w:cs="仿宋_GB2312"/>
          <w:szCs w:val="32"/>
        </w:rPr>
      </w:pPr>
      <w:r>
        <w:rPr>
          <w:rFonts w:ascii="仿宋_GB2312" w:eastAsia="仿宋_GB2312" w:hint="eastAsia"/>
          <w:szCs w:val="32"/>
        </w:rPr>
        <w:t>青岛市即墨区人民检察院</w:t>
      </w:r>
      <w:r w:rsidR="00874F7F" w:rsidRPr="00CA7A21">
        <w:rPr>
          <w:rFonts w:ascii="仿宋_GB2312" w:eastAsia="仿宋_GB2312" w:hint="eastAsia"/>
          <w:szCs w:val="32"/>
        </w:rPr>
        <w:t>2021年度</w:t>
      </w:r>
      <w:r w:rsidR="007D3479">
        <w:rPr>
          <w:rFonts w:ascii="仿宋_GB2312" w:eastAsia="仿宋_GB2312" w:hint="eastAsia"/>
          <w:szCs w:val="32"/>
        </w:rPr>
        <w:t>区级</w:t>
      </w:r>
      <w:r w:rsidR="00874F7F" w:rsidRPr="00CA7A21">
        <w:rPr>
          <w:rFonts w:ascii="仿宋_GB2312" w:eastAsia="仿宋_GB2312" w:hint="eastAsia"/>
          <w:szCs w:val="32"/>
        </w:rPr>
        <w:t>预算安排项目支出绩效自评的</w:t>
      </w:r>
      <w:r w:rsidR="0051274A">
        <w:rPr>
          <w:rFonts w:ascii="仿宋_GB2312" w:eastAsia="仿宋_GB2312" w:hint="eastAsia"/>
          <w:szCs w:val="32"/>
        </w:rPr>
        <w:t>5</w:t>
      </w:r>
      <w:r w:rsidR="00874F7F" w:rsidRPr="00CA7A21">
        <w:rPr>
          <w:rFonts w:ascii="仿宋_GB2312" w:eastAsia="仿宋_GB2312" w:hint="eastAsia"/>
          <w:szCs w:val="32"/>
        </w:rPr>
        <w:t>个项目中，</w:t>
      </w:r>
      <w:r w:rsidR="00844AF1">
        <w:rPr>
          <w:rFonts w:ascii="仿宋_GB2312" w:eastAsia="仿宋_GB2312" w:hint="eastAsia"/>
          <w:szCs w:val="32"/>
        </w:rPr>
        <w:t>4</w:t>
      </w:r>
      <w:r w:rsidR="00874F7F" w:rsidRPr="00CA7A21">
        <w:rPr>
          <w:rFonts w:ascii="仿宋_GB2312" w:eastAsia="仿宋_GB2312" w:hint="eastAsia"/>
          <w:szCs w:val="32"/>
        </w:rPr>
        <w:t>个项目自评等级为优，</w:t>
      </w:r>
      <w:r w:rsidR="00844AF1">
        <w:rPr>
          <w:rFonts w:ascii="仿宋_GB2312" w:eastAsia="仿宋_GB2312" w:hint="eastAsia"/>
          <w:szCs w:val="32"/>
        </w:rPr>
        <w:t>1</w:t>
      </w:r>
      <w:r w:rsidR="00874F7F" w:rsidRPr="00CA7A21">
        <w:rPr>
          <w:rFonts w:ascii="仿宋_GB2312" w:eastAsia="仿宋_GB2312" w:hint="eastAsia"/>
          <w:szCs w:val="32"/>
        </w:rPr>
        <w:t>个项目自评等级为良，</w:t>
      </w:r>
      <w:r w:rsidR="00844AF1">
        <w:rPr>
          <w:rFonts w:ascii="仿宋_GB2312" w:eastAsia="仿宋_GB2312" w:hint="eastAsia"/>
          <w:szCs w:val="32"/>
        </w:rPr>
        <w:t>0</w:t>
      </w:r>
      <w:r w:rsidR="00874F7F" w:rsidRPr="00CA7A21">
        <w:rPr>
          <w:rFonts w:ascii="仿宋_GB2312" w:eastAsia="仿宋_GB2312" w:hint="eastAsia"/>
          <w:szCs w:val="32"/>
        </w:rPr>
        <w:t>个项目自评等级为中，</w:t>
      </w:r>
      <w:r w:rsidR="00844AF1">
        <w:rPr>
          <w:rFonts w:ascii="仿宋_GB2312" w:eastAsia="仿宋_GB2312" w:hint="eastAsia"/>
          <w:szCs w:val="32"/>
        </w:rPr>
        <w:t>0</w:t>
      </w:r>
      <w:r w:rsidR="00874F7F" w:rsidRPr="00CA7A21">
        <w:rPr>
          <w:rFonts w:ascii="仿宋_GB2312" w:eastAsia="仿宋_GB2312" w:hint="eastAsia"/>
          <w:szCs w:val="32"/>
        </w:rPr>
        <w:t>个项目自评等级为差。</w:t>
      </w:r>
      <w:r w:rsidR="00874F7F" w:rsidRPr="00CA7A21">
        <w:rPr>
          <w:rFonts w:ascii="仿宋_GB2312" w:eastAsia="仿宋_GB2312" w:cs="仿宋_GB2312" w:hint="eastAsia"/>
          <w:szCs w:val="32"/>
        </w:rPr>
        <w:t>从自评情况看，项目支出绩效管理的重视程度进一步提升，大部分项目有序开展，执行和完成情况较好，资金使用比较规范，但也存在部分项目产出指标低于预期、项目实施进展慢等问题</w:t>
      </w:r>
      <w:r w:rsidR="00E83AAB">
        <w:rPr>
          <w:rFonts w:ascii="仿宋_GB2312" w:eastAsia="仿宋_GB2312" w:cs="仿宋_GB2312" w:hint="eastAsia"/>
          <w:szCs w:val="32"/>
        </w:rPr>
        <w:t>。</w:t>
      </w:r>
    </w:p>
    <w:p w:rsidR="00E83AAB" w:rsidRDefault="00874F7F" w:rsidP="00AD4CD7">
      <w:pPr>
        <w:spacing w:line="560" w:lineRule="exact"/>
        <w:ind w:firstLineChars="200" w:firstLine="640"/>
        <w:rPr>
          <w:rFonts w:ascii="仿宋_GB2312" w:eastAsia="仿宋_GB2312"/>
          <w:szCs w:val="32"/>
        </w:rPr>
      </w:pPr>
      <w:r w:rsidRPr="00CA7A21">
        <w:rPr>
          <w:rFonts w:ascii="仿宋_GB2312" w:eastAsia="仿宋_GB2312" w:hint="eastAsia"/>
          <w:szCs w:val="32"/>
        </w:rPr>
        <w:t>本次</w:t>
      </w:r>
      <w:r w:rsidRPr="00CA7A21">
        <w:rPr>
          <w:rFonts w:ascii="仿宋_GB2312" w:eastAsia="仿宋_GB2312"/>
          <w:szCs w:val="32"/>
        </w:rPr>
        <w:t>公开</w:t>
      </w:r>
      <w:r w:rsidR="00E53B74">
        <w:rPr>
          <w:rFonts w:ascii="仿宋_GB2312" w:eastAsia="仿宋_GB2312" w:hint="eastAsia"/>
          <w:szCs w:val="32"/>
        </w:rPr>
        <w:t>内容</w:t>
      </w:r>
      <w:r w:rsidRPr="00CA7A21">
        <w:rPr>
          <w:rFonts w:ascii="仿宋_GB2312" w:eastAsia="仿宋_GB2312"/>
          <w:szCs w:val="32"/>
        </w:rPr>
        <w:t>包含</w:t>
      </w:r>
      <w:r w:rsidRPr="00CA7A21">
        <w:rPr>
          <w:rFonts w:ascii="仿宋_GB2312" w:eastAsia="仿宋_GB2312" w:hint="eastAsia"/>
          <w:szCs w:val="32"/>
        </w:rPr>
        <w:t>2021年度所有预算项目支出绩效自评</w:t>
      </w:r>
      <w:r w:rsidRPr="00CA7A21">
        <w:rPr>
          <w:rFonts w:ascii="仿宋_GB2312" w:eastAsia="仿宋_GB2312" w:hint="eastAsia"/>
          <w:szCs w:val="32"/>
        </w:rPr>
        <w:lastRenderedPageBreak/>
        <w:t>结果，以及</w:t>
      </w:r>
      <w:r w:rsidR="00E83AAB" w:rsidRPr="00CA7A21">
        <w:rPr>
          <w:rFonts w:ascii="仿宋_GB2312" w:eastAsia="仿宋_GB2312" w:hint="eastAsia"/>
          <w:szCs w:val="32"/>
        </w:rPr>
        <w:t>“</w:t>
      </w:r>
      <w:r w:rsidR="00E83AAB" w:rsidRPr="001252F7">
        <w:rPr>
          <w:rFonts w:ascii="仿宋_GB2312" w:eastAsia="仿宋_GB2312" w:hint="eastAsia"/>
          <w:szCs w:val="32"/>
        </w:rPr>
        <w:t>扫黑除恶、线路租赁费及司法救助金</w:t>
      </w:r>
      <w:r w:rsidR="00E83AAB" w:rsidRPr="00CA7A21">
        <w:rPr>
          <w:rFonts w:ascii="仿宋_GB2312" w:eastAsia="仿宋_GB2312" w:hint="eastAsia"/>
          <w:szCs w:val="32"/>
        </w:rPr>
        <w:t>”“</w:t>
      </w:r>
      <w:r w:rsidR="00E83AAB" w:rsidRPr="001252F7">
        <w:rPr>
          <w:rFonts w:ascii="仿宋_GB2312" w:eastAsia="仿宋_GB2312" w:hint="eastAsia"/>
          <w:szCs w:val="32"/>
        </w:rPr>
        <w:t>检务工作、培训及办案费</w:t>
      </w:r>
      <w:r w:rsidR="00E83AAB" w:rsidRPr="00CA7A21">
        <w:rPr>
          <w:rFonts w:ascii="仿宋_GB2312" w:eastAsia="仿宋_GB2312" w:hint="eastAsia"/>
          <w:szCs w:val="32"/>
        </w:rPr>
        <w:t>”</w:t>
      </w:r>
      <w:r w:rsidRPr="00CA7A21">
        <w:rPr>
          <w:rFonts w:ascii="仿宋_GB2312" w:eastAsia="仿宋_GB2312" w:hint="eastAsia"/>
          <w:szCs w:val="32"/>
        </w:rPr>
        <w:t>等</w:t>
      </w:r>
      <w:r w:rsidR="00E83AAB">
        <w:rPr>
          <w:rFonts w:ascii="仿宋_GB2312" w:eastAsia="仿宋_GB2312" w:hint="eastAsia"/>
          <w:szCs w:val="32"/>
        </w:rPr>
        <w:t>5</w:t>
      </w:r>
      <w:r w:rsidRPr="00CA7A21">
        <w:rPr>
          <w:rFonts w:ascii="仿宋_GB2312" w:eastAsia="仿宋_GB2312" w:hint="eastAsia"/>
          <w:szCs w:val="32"/>
        </w:rPr>
        <w:t>个项目的绩效自评表。</w:t>
      </w:r>
    </w:p>
    <w:p w:rsidR="00874F7F" w:rsidRPr="00CA7A21" w:rsidRDefault="00874F7F" w:rsidP="00AD4CD7">
      <w:pPr>
        <w:spacing w:line="560" w:lineRule="exact"/>
        <w:ind w:firstLineChars="200" w:firstLine="640"/>
        <w:rPr>
          <w:rFonts w:ascii="仿宋_GB2312" w:eastAsia="仿宋_GB2312"/>
          <w:szCs w:val="32"/>
        </w:rPr>
      </w:pPr>
      <w:r w:rsidRPr="00CA7A21">
        <w:rPr>
          <w:rFonts w:ascii="仿宋_GB2312" w:eastAsia="仿宋_GB2312" w:hint="eastAsia"/>
          <w:szCs w:val="32"/>
        </w:rPr>
        <w:t>1.</w:t>
      </w:r>
      <w:r w:rsidR="00E83AAB" w:rsidRPr="001252F7">
        <w:rPr>
          <w:rFonts w:ascii="仿宋_GB2312" w:eastAsia="仿宋_GB2312" w:hint="eastAsia"/>
          <w:szCs w:val="32"/>
        </w:rPr>
        <w:t>扫黑除恶、线路租赁费及司法救助金</w:t>
      </w:r>
      <w:r w:rsidRPr="00CA7A21">
        <w:rPr>
          <w:rFonts w:ascii="仿宋_GB2312" w:eastAsia="仿宋_GB2312" w:hint="eastAsia"/>
          <w:szCs w:val="32"/>
        </w:rPr>
        <w:t>项目绩效自评综述：根据年初设定的绩效目标，项目自评得分为</w:t>
      </w:r>
      <w:r w:rsidR="00E83AAB">
        <w:rPr>
          <w:rFonts w:ascii="仿宋_GB2312" w:eastAsia="仿宋_GB2312" w:hint="eastAsia"/>
          <w:szCs w:val="32"/>
        </w:rPr>
        <w:t>100</w:t>
      </w:r>
      <w:r w:rsidRPr="00CA7A21">
        <w:rPr>
          <w:rFonts w:ascii="仿宋_GB2312" w:eastAsia="仿宋_GB2312" w:hint="eastAsia"/>
          <w:szCs w:val="32"/>
        </w:rPr>
        <w:t>分。全年预算数为</w:t>
      </w:r>
      <w:r w:rsidR="00E83AAB">
        <w:rPr>
          <w:rFonts w:ascii="仿宋_GB2312" w:eastAsia="仿宋_GB2312" w:hint="eastAsia"/>
          <w:szCs w:val="32"/>
        </w:rPr>
        <w:t>37.8</w:t>
      </w:r>
      <w:r w:rsidRPr="00CA7A21">
        <w:rPr>
          <w:rFonts w:ascii="仿宋_GB2312" w:eastAsia="仿宋_GB2312" w:hint="eastAsia"/>
          <w:szCs w:val="32"/>
        </w:rPr>
        <w:t>万元，执行数为</w:t>
      </w:r>
      <w:r w:rsidR="00E83AAB">
        <w:rPr>
          <w:rFonts w:ascii="仿宋_GB2312" w:eastAsia="仿宋_GB2312" w:hint="eastAsia"/>
          <w:szCs w:val="32"/>
        </w:rPr>
        <w:t>37.8</w:t>
      </w:r>
      <w:r w:rsidRPr="00CA7A21">
        <w:rPr>
          <w:rFonts w:ascii="仿宋_GB2312" w:eastAsia="仿宋_GB2312" w:hint="eastAsia"/>
          <w:szCs w:val="32"/>
        </w:rPr>
        <w:t>万元，完成预算的</w:t>
      </w:r>
      <w:r w:rsidR="00E83AAB">
        <w:rPr>
          <w:rFonts w:ascii="仿宋_GB2312" w:eastAsia="仿宋_GB2312" w:hint="eastAsia"/>
          <w:szCs w:val="32"/>
        </w:rPr>
        <w:t>100</w:t>
      </w:r>
      <w:r w:rsidRPr="00CA7A21">
        <w:rPr>
          <w:rFonts w:ascii="仿宋_GB2312" w:eastAsia="仿宋_GB2312" w:hint="eastAsia"/>
          <w:szCs w:val="32"/>
        </w:rPr>
        <w:t>%。项目绩效目标完成情况：一是</w:t>
      </w:r>
      <w:r w:rsidR="00E83AAB" w:rsidRPr="00E83AAB">
        <w:rPr>
          <w:rFonts w:ascii="仿宋_GB2312" w:eastAsia="仿宋_GB2312" w:hint="eastAsia"/>
          <w:szCs w:val="32"/>
        </w:rPr>
        <w:t>严厉打击</w:t>
      </w:r>
      <w:r w:rsidR="00E83AAB">
        <w:rPr>
          <w:rFonts w:ascii="仿宋_GB2312" w:eastAsia="仿宋_GB2312" w:hint="eastAsia"/>
          <w:szCs w:val="32"/>
        </w:rPr>
        <w:t>了</w:t>
      </w:r>
      <w:r w:rsidR="00E83AAB" w:rsidRPr="00E83AAB">
        <w:rPr>
          <w:rFonts w:ascii="仿宋_GB2312" w:eastAsia="仿宋_GB2312" w:hint="eastAsia"/>
          <w:szCs w:val="32"/>
        </w:rPr>
        <w:t>扫黑除恶犯罪，严惩黑恶势力“保护伞”，营造公平正义的社会环境；</w:t>
      </w:r>
      <w:r w:rsidRPr="00CA7A21">
        <w:rPr>
          <w:rFonts w:ascii="仿宋_GB2312" w:eastAsia="仿宋_GB2312" w:hint="eastAsia"/>
          <w:szCs w:val="32"/>
        </w:rPr>
        <w:t>二是</w:t>
      </w:r>
      <w:r w:rsidR="00E83AAB" w:rsidRPr="00E83AAB">
        <w:rPr>
          <w:rFonts w:ascii="仿宋_GB2312" w:eastAsia="仿宋_GB2312" w:hint="eastAsia"/>
          <w:szCs w:val="32"/>
        </w:rPr>
        <w:t>为我院提供通信电路，保障我院正常运行；</w:t>
      </w:r>
      <w:r w:rsidR="00494362">
        <w:rPr>
          <w:rFonts w:ascii="仿宋_GB2312" w:eastAsia="仿宋_GB2312" w:hint="eastAsia"/>
          <w:szCs w:val="32"/>
        </w:rPr>
        <w:t>三是</w:t>
      </w:r>
      <w:r w:rsidR="00E83AAB" w:rsidRPr="00E83AAB">
        <w:rPr>
          <w:rFonts w:ascii="仿宋_GB2312" w:eastAsia="仿宋_GB2312" w:hint="eastAsia"/>
          <w:szCs w:val="32"/>
        </w:rPr>
        <w:t>全面履行检</w:t>
      </w:r>
      <w:r w:rsidR="00E83AAB">
        <w:rPr>
          <w:rFonts w:ascii="仿宋_GB2312" w:eastAsia="仿宋_GB2312" w:hint="eastAsia"/>
          <w:szCs w:val="32"/>
        </w:rPr>
        <w:t>察机关司法责任，加强对生活困难当事人的救助，帮助当事人走出困境</w:t>
      </w:r>
      <w:r w:rsidRPr="00CA7A21">
        <w:rPr>
          <w:rFonts w:ascii="仿宋_GB2312" w:eastAsia="仿宋_GB2312" w:hint="eastAsia"/>
          <w:szCs w:val="32"/>
        </w:rPr>
        <w:t>。</w:t>
      </w:r>
    </w:p>
    <w:p w:rsidR="00E83AAB" w:rsidRPr="00CA7A21" w:rsidRDefault="00874F7F" w:rsidP="00E83AAB">
      <w:pPr>
        <w:spacing w:line="560" w:lineRule="exact"/>
        <w:ind w:firstLineChars="200" w:firstLine="640"/>
        <w:rPr>
          <w:rFonts w:ascii="仿宋_GB2312" w:eastAsia="仿宋_GB2312"/>
          <w:szCs w:val="32"/>
        </w:rPr>
      </w:pPr>
      <w:r w:rsidRPr="00CA7A21">
        <w:rPr>
          <w:rFonts w:ascii="仿宋_GB2312" w:eastAsia="仿宋_GB2312" w:hint="eastAsia"/>
          <w:szCs w:val="32"/>
        </w:rPr>
        <w:t>2.</w:t>
      </w:r>
      <w:r w:rsidR="00E83AAB" w:rsidRPr="00E83AAB">
        <w:rPr>
          <w:rFonts w:ascii="仿宋_GB2312" w:eastAsia="仿宋_GB2312" w:hint="eastAsia"/>
          <w:szCs w:val="32"/>
        </w:rPr>
        <w:t>检务工作、培训及办案费</w:t>
      </w:r>
      <w:r w:rsidRPr="00CA7A21">
        <w:rPr>
          <w:rFonts w:ascii="仿宋_GB2312" w:eastAsia="仿宋_GB2312" w:hint="eastAsia"/>
          <w:szCs w:val="32"/>
        </w:rPr>
        <w:t>项目绩效自评综述：</w:t>
      </w:r>
      <w:r w:rsidR="00E83AAB" w:rsidRPr="00CA7A21">
        <w:rPr>
          <w:rFonts w:ascii="仿宋_GB2312" w:eastAsia="仿宋_GB2312" w:hint="eastAsia"/>
          <w:szCs w:val="32"/>
        </w:rPr>
        <w:t>根据年初设定的绩效目标，项目自评得分为</w:t>
      </w:r>
      <w:r w:rsidR="00E83AAB">
        <w:rPr>
          <w:rFonts w:ascii="仿宋_GB2312" w:eastAsia="仿宋_GB2312" w:hint="eastAsia"/>
          <w:szCs w:val="32"/>
        </w:rPr>
        <w:t>100</w:t>
      </w:r>
      <w:r w:rsidR="00E83AAB" w:rsidRPr="00CA7A21">
        <w:rPr>
          <w:rFonts w:ascii="仿宋_GB2312" w:eastAsia="仿宋_GB2312" w:hint="eastAsia"/>
          <w:szCs w:val="32"/>
        </w:rPr>
        <w:t>分。全年预算数为</w:t>
      </w:r>
      <w:r w:rsidR="00494362">
        <w:rPr>
          <w:rFonts w:ascii="仿宋_GB2312" w:eastAsia="仿宋_GB2312" w:hint="eastAsia"/>
          <w:szCs w:val="32"/>
        </w:rPr>
        <w:t>51.63</w:t>
      </w:r>
      <w:r w:rsidR="00E83AAB" w:rsidRPr="00CA7A21">
        <w:rPr>
          <w:rFonts w:ascii="仿宋_GB2312" w:eastAsia="仿宋_GB2312" w:hint="eastAsia"/>
          <w:szCs w:val="32"/>
        </w:rPr>
        <w:t>万元，执行数为</w:t>
      </w:r>
      <w:r w:rsidR="00494362">
        <w:rPr>
          <w:rFonts w:ascii="仿宋_GB2312" w:eastAsia="仿宋_GB2312" w:hint="eastAsia"/>
          <w:szCs w:val="32"/>
        </w:rPr>
        <w:t>51.63</w:t>
      </w:r>
      <w:r w:rsidR="00E83AAB" w:rsidRPr="00CA7A21">
        <w:rPr>
          <w:rFonts w:ascii="仿宋_GB2312" w:eastAsia="仿宋_GB2312" w:hint="eastAsia"/>
          <w:szCs w:val="32"/>
        </w:rPr>
        <w:t>万元，完成预算的</w:t>
      </w:r>
      <w:r w:rsidR="00E83AAB">
        <w:rPr>
          <w:rFonts w:ascii="仿宋_GB2312" w:eastAsia="仿宋_GB2312" w:hint="eastAsia"/>
          <w:szCs w:val="32"/>
        </w:rPr>
        <w:t>100</w:t>
      </w:r>
      <w:r w:rsidR="00E83AAB" w:rsidRPr="00CA7A21">
        <w:rPr>
          <w:rFonts w:ascii="仿宋_GB2312" w:eastAsia="仿宋_GB2312" w:hint="eastAsia"/>
          <w:szCs w:val="32"/>
        </w:rPr>
        <w:t>%。项目绩效目标完成情况：一是</w:t>
      </w:r>
      <w:r w:rsidR="00494362" w:rsidRPr="00494362">
        <w:rPr>
          <w:rFonts w:ascii="仿宋_GB2312" w:eastAsia="仿宋_GB2312" w:hint="eastAsia"/>
          <w:szCs w:val="32"/>
        </w:rPr>
        <w:t>增强司法人员办案能力，提高办案效率</w:t>
      </w:r>
      <w:r w:rsidR="00494362">
        <w:rPr>
          <w:rFonts w:ascii="仿宋_GB2312" w:eastAsia="仿宋_GB2312" w:hint="eastAsia"/>
          <w:szCs w:val="32"/>
        </w:rPr>
        <w:t>；二是</w:t>
      </w:r>
      <w:r w:rsidR="00494362" w:rsidRPr="00494362">
        <w:rPr>
          <w:rFonts w:ascii="仿宋_GB2312" w:eastAsia="仿宋_GB2312" w:hint="eastAsia"/>
          <w:szCs w:val="32"/>
        </w:rPr>
        <w:t>依法履行法律监督职责，严厉打击违法犯罪行为，保障公民合法权益，维护社会公平正义。</w:t>
      </w:r>
    </w:p>
    <w:p w:rsidR="00494362" w:rsidRDefault="00874F7F" w:rsidP="00AD4CD7">
      <w:pPr>
        <w:spacing w:line="560" w:lineRule="exact"/>
        <w:ind w:firstLineChars="200" w:firstLine="640"/>
        <w:rPr>
          <w:rFonts w:ascii="仿宋_GB2312" w:eastAsia="仿宋_GB2312"/>
          <w:szCs w:val="32"/>
        </w:rPr>
      </w:pPr>
      <w:r w:rsidRPr="00CA7A21">
        <w:rPr>
          <w:rFonts w:ascii="仿宋_GB2312" w:eastAsia="仿宋_GB2312" w:hint="eastAsia"/>
          <w:szCs w:val="32"/>
        </w:rPr>
        <w:t>3.</w:t>
      </w:r>
      <w:r w:rsidR="00494362" w:rsidRPr="00494362">
        <w:rPr>
          <w:rFonts w:ascii="仿宋_GB2312" w:eastAsia="仿宋_GB2312" w:hint="eastAsia"/>
          <w:szCs w:val="32"/>
        </w:rPr>
        <w:t>律师服务费、信访案件化解资金及未成年人关护帮教、救助等</w:t>
      </w:r>
      <w:r w:rsidRPr="00CA7A21">
        <w:rPr>
          <w:rFonts w:ascii="仿宋_GB2312" w:eastAsia="仿宋_GB2312" w:hint="eastAsia"/>
          <w:szCs w:val="32"/>
        </w:rPr>
        <w:t>项目绩效自评综述：</w:t>
      </w:r>
      <w:r w:rsidR="00494362" w:rsidRPr="00CA7A21">
        <w:rPr>
          <w:rFonts w:ascii="仿宋_GB2312" w:eastAsia="仿宋_GB2312" w:hint="eastAsia"/>
          <w:szCs w:val="32"/>
        </w:rPr>
        <w:t>根据年初设定的绩效目标，项目自评得分为</w:t>
      </w:r>
      <w:r w:rsidR="00494362">
        <w:rPr>
          <w:rFonts w:ascii="仿宋_GB2312" w:eastAsia="仿宋_GB2312" w:hint="eastAsia"/>
          <w:szCs w:val="32"/>
        </w:rPr>
        <w:t>100</w:t>
      </w:r>
      <w:r w:rsidR="00494362" w:rsidRPr="00CA7A21">
        <w:rPr>
          <w:rFonts w:ascii="仿宋_GB2312" w:eastAsia="仿宋_GB2312" w:hint="eastAsia"/>
          <w:szCs w:val="32"/>
        </w:rPr>
        <w:t>分。全年预算数为</w:t>
      </w:r>
      <w:r w:rsidR="00494362">
        <w:rPr>
          <w:rFonts w:ascii="仿宋_GB2312" w:eastAsia="仿宋_GB2312" w:hint="eastAsia"/>
          <w:szCs w:val="32"/>
        </w:rPr>
        <w:t>48.6</w:t>
      </w:r>
      <w:r w:rsidR="00494362" w:rsidRPr="00CA7A21">
        <w:rPr>
          <w:rFonts w:ascii="仿宋_GB2312" w:eastAsia="仿宋_GB2312" w:hint="eastAsia"/>
          <w:szCs w:val="32"/>
        </w:rPr>
        <w:t>万元，执行数为</w:t>
      </w:r>
      <w:r w:rsidR="00494362">
        <w:rPr>
          <w:rFonts w:ascii="仿宋_GB2312" w:eastAsia="仿宋_GB2312" w:hint="eastAsia"/>
          <w:szCs w:val="32"/>
        </w:rPr>
        <w:t>48.6</w:t>
      </w:r>
      <w:r w:rsidR="00494362" w:rsidRPr="00CA7A21">
        <w:rPr>
          <w:rFonts w:ascii="仿宋_GB2312" w:eastAsia="仿宋_GB2312" w:hint="eastAsia"/>
          <w:szCs w:val="32"/>
        </w:rPr>
        <w:t>万元，完成预算的</w:t>
      </w:r>
      <w:r w:rsidR="00494362">
        <w:rPr>
          <w:rFonts w:ascii="仿宋_GB2312" w:eastAsia="仿宋_GB2312" w:hint="eastAsia"/>
          <w:szCs w:val="32"/>
        </w:rPr>
        <w:t>100</w:t>
      </w:r>
      <w:r w:rsidR="00494362" w:rsidRPr="00CA7A21">
        <w:rPr>
          <w:rFonts w:ascii="仿宋_GB2312" w:eastAsia="仿宋_GB2312" w:hint="eastAsia"/>
          <w:szCs w:val="32"/>
        </w:rPr>
        <w:t>%。项目绩效目标完成情况：一是</w:t>
      </w:r>
      <w:r w:rsidR="00494362" w:rsidRPr="00494362">
        <w:rPr>
          <w:rFonts w:ascii="仿宋_GB2312" w:eastAsia="仿宋_GB2312" w:hint="eastAsia"/>
          <w:szCs w:val="32"/>
        </w:rPr>
        <w:t>化解社会矛盾，维护社会稳定；</w:t>
      </w:r>
      <w:r w:rsidR="00494362">
        <w:rPr>
          <w:rFonts w:ascii="仿宋_GB2312" w:eastAsia="仿宋_GB2312" w:hint="eastAsia"/>
          <w:szCs w:val="32"/>
        </w:rPr>
        <w:t>二是</w:t>
      </w:r>
      <w:r w:rsidR="00494362" w:rsidRPr="00494362">
        <w:rPr>
          <w:rFonts w:ascii="仿宋_GB2312" w:eastAsia="仿宋_GB2312" w:hint="eastAsia"/>
          <w:szCs w:val="32"/>
        </w:rPr>
        <w:t>加强全社会对未成年人的关爱、教育和法治宣传，引导未成年人行成正确价值观，预防未成年人走向犯罪，帮助涉罪未成年人重返校园、回归社会。</w:t>
      </w:r>
    </w:p>
    <w:p w:rsidR="00874F7F" w:rsidRPr="00CA7A21" w:rsidRDefault="00874F7F" w:rsidP="00AD4CD7">
      <w:pPr>
        <w:spacing w:line="560" w:lineRule="exact"/>
        <w:ind w:firstLineChars="200" w:firstLine="640"/>
        <w:rPr>
          <w:rFonts w:ascii="仿宋_GB2312" w:eastAsia="仿宋_GB2312"/>
          <w:szCs w:val="32"/>
        </w:rPr>
      </w:pPr>
      <w:r w:rsidRPr="00CA7A21">
        <w:rPr>
          <w:rFonts w:ascii="仿宋_GB2312" w:eastAsia="仿宋_GB2312" w:hint="eastAsia"/>
          <w:szCs w:val="32"/>
        </w:rPr>
        <w:lastRenderedPageBreak/>
        <w:t>4.</w:t>
      </w:r>
      <w:r w:rsidR="00494362" w:rsidRPr="00494362">
        <w:rPr>
          <w:rFonts w:ascii="仿宋_GB2312" w:eastAsia="仿宋_GB2312" w:hint="eastAsia"/>
          <w:szCs w:val="32"/>
        </w:rPr>
        <w:t>公益诉讼、举报控告奖励、标准化项目、涉及民生问题、国家赔偿金等检务工作办公、办案费等</w:t>
      </w:r>
      <w:r w:rsidRPr="00CA7A21">
        <w:rPr>
          <w:rFonts w:ascii="仿宋_GB2312" w:eastAsia="仿宋_GB2312" w:hint="eastAsia"/>
          <w:szCs w:val="32"/>
        </w:rPr>
        <w:t>项目绩效自评综述：</w:t>
      </w:r>
      <w:r w:rsidR="00494362" w:rsidRPr="00CA7A21">
        <w:rPr>
          <w:rFonts w:ascii="仿宋_GB2312" w:eastAsia="仿宋_GB2312" w:hint="eastAsia"/>
          <w:szCs w:val="32"/>
        </w:rPr>
        <w:t>根据年初设定的绩效目标，项目自评得分为</w:t>
      </w:r>
      <w:r w:rsidR="00494362">
        <w:rPr>
          <w:rFonts w:ascii="仿宋_GB2312" w:eastAsia="仿宋_GB2312" w:hint="eastAsia"/>
          <w:szCs w:val="32"/>
        </w:rPr>
        <w:t>100</w:t>
      </w:r>
      <w:r w:rsidR="00494362" w:rsidRPr="00CA7A21">
        <w:rPr>
          <w:rFonts w:ascii="仿宋_GB2312" w:eastAsia="仿宋_GB2312" w:hint="eastAsia"/>
          <w:szCs w:val="32"/>
        </w:rPr>
        <w:t>分。全年预算数为</w:t>
      </w:r>
      <w:r w:rsidR="00494362">
        <w:rPr>
          <w:rFonts w:ascii="仿宋_GB2312" w:eastAsia="仿宋_GB2312" w:hint="eastAsia"/>
          <w:szCs w:val="32"/>
        </w:rPr>
        <w:t>318.6</w:t>
      </w:r>
      <w:r w:rsidR="00494362" w:rsidRPr="00CA7A21">
        <w:rPr>
          <w:rFonts w:ascii="仿宋_GB2312" w:eastAsia="仿宋_GB2312" w:hint="eastAsia"/>
          <w:szCs w:val="32"/>
        </w:rPr>
        <w:t>万元，执行数为</w:t>
      </w:r>
      <w:r w:rsidR="00494362">
        <w:rPr>
          <w:rFonts w:ascii="仿宋_GB2312" w:eastAsia="仿宋_GB2312" w:hint="eastAsia"/>
          <w:szCs w:val="32"/>
        </w:rPr>
        <w:t>318.6</w:t>
      </w:r>
      <w:r w:rsidR="00494362" w:rsidRPr="00CA7A21">
        <w:rPr>
          <w:rFonts w:ascii="仿宋_GB2312" w:eastAsia="仿宋_GB2312" w:hint="eastAsia"/>
          <w:szCs w:val="32"/>
        </w:rPr>
        <w:t>万元，完成预算的</w:t>
      </w:r>
      <w:r w:rsidR="00494362">
        <w:rPr>
          <w:rFonts w:ascii="仿宋_GB2312" w:eastAsia="仿宋_GB2312" w:hint="eastAsia"/>
          <w:szCs w:val="32"/>
        </w:rPr>
        <w:t>100</w:t>
      </w:r>
      <w:r w:rsidR="00494362" w:rsidRPr="00CA7A21">
        <w:rPr>
          <w:rFonts w:ascii="仿宋_GB2312" w:eastAsia="仿宋_GB2312" w:hint="eastAsia"/>
          <w:szCs w:val="32"/>
        </w:rPr>
        <w:t>%。项目绩效目标完成情况：</w:t>
      </w:r>
      <w:r w:rsidR="00494362">
        <w:rPr>
          <w:rFonts w:ascii="仿宋_GB2312" w:eastAsia="仿宋_GB2312" w:hint="eastAsia"/>
          <w:szCs w:val="32"/>
        </w:rPr>
        <w:t>一是</w:t>
      </w:r>
      <w:r w:rsidR="00494362" w:rsidRPr="00494362">
        <w:rPr>
          <w:rFonts w:ascii="仿宋_GB2312" w:eastAsia="仿宋_GB2312" w:hint="eastAsia"/>
          <w:szCs w:val="32"/>
        </w:rPr>
        <w:t>发挥检察监督职能，督促行政机关依法履职，维护公共利益；</w:t>
      </w:r>
      <w:r w:rsidR="00494362">
        <w:rPr>
          <w:rFonts w:ascii="仿宋_GB2312" w:eastAsia="仿宋_GB2312" w:hint="eastAsia"/>
          <w:szCs w:val="32"/>
        </w:rPr>
        <w:t>二是</w:t>
      </w:r>
      <w:r w:rsidR="00494362" w:rsidRPr="00494362">
        <w:rPr>
          <w:rFonts w:ascii="仿宋_GB2312" w:eastAsia="仿宋_GB2312" w:hint="eastAsia"/>
          <w:szCs w:val="32"/>
        </w:rPr>
        <w:t>鼓励提供举报控告线索，节约司法资源，提高司法效率；</w:t>
      </w:r>
      <w:r w:rsidR="00494362">
        <w:rPr>
          <w:rFonts w:ascii="仿宋_GB2312" w:eastAsia="仿宋_GB2312" w:hint="eastAsia"/>
          <w:szCs w:val="32"/>
        </w:rPr>
        <w:t>三是</w:t>
      </w:r>
      <w:r w:rsidR="00494362" w:rsidRPr="00494362">
        <w:rPr>
          <w:rFonts w:ascii="仿宋_GB2312" w:eastAsia="仿宋_GB2312" w:hint="eastAsia"/>
          <w:szCs w:val="32"/>
        </w:rPr>
        <w:t>打击涉黑涉恶犯罪，清除保护伞，解决民生问题，保护民营企业，为经济发展保驾护航</w:t>
      </w:r>
      <w:r w:rsidR="00494362">
        <w:rPr>
          <w:rFonts w:ascii="仿宋_GB2312" w:eastAsia="仿宋_GB2312" w:hint="eastAsia"/>
          <w:szCs w:val="32"/>
        </w:rPr>
        <w:t>。</w:t>
      </w:r>
    </w:p>
    <w:p w:rsidR="00706152" w:rsidRDefault="00874F7F" w:rsidP="00706152">
      <w:pPr>
        <w:spacing w:line="580" w:lineRule="exact"/>
        <w:ind w:firstLineChars="200" w:firstLine="640"/>
        <w:rPr>
          <w:rFonts w:ascii="仿宋_GB2312" w:eastAsia="仿宋_GB2312" w:hAnsi="仿宋_GB2312" w:cs="仿宋_GB2312"/>
          <w:bCs/>
          <w:color w:val="000000"/>
          <w:szCs w:val="32"/>
        </w:rPr>
      </w:pPr>
      <w:r w:rsidRPr="00CA7A21">
        <w:rPr>
          <w:rFonts w:ascii="仿宋_GB2312" w:eastAsia="仿宋_GB2312" w:hint="eastAsia"/>
          <w:szCs w:val="32"/>
        </w:rPr>
        <w:t>5.</w:t>
      </w:r>
      <w:r w:rsidR="00494362">
        <w:rPr>
          <w:rFonts w:ascii="仿宋_GB2312" w:eastAsia="仿宋_GB2312" w:hAnsi="楷体" w:cs="楷体" w:hint="eastAsia"/>
          <w:bCs/>
          <w:color w:val="000000"/>
          <w:szCs w:val="32"/>
        </w:rPr>
        <w:t>检察院信息化建设</w:t>
      </w:r>
      <w:r w:rsidRPr="00CA7A21">
        <w:rPr>
          <w:rFonts w:ascii="仿宋_GB2312" w:eastAsia="仿宋_GB2312" w:hint="eastAsia"/>
          <w:szCs w:val="32"/>
        </w:rPr>
        <w:t>项目绩效自评综述：</w:t>
      </w:r>
      <w:r w:rsidR="00494362" w:rsidRPr="00CA7A21">
        <w:rPr>
          <w:rFonts w:ascii="仿宋_GB2312" w:eastAsia="仿宋_GB2312" w:hint="eastAsia"/>
          <w:szCs w:val="32"/>
        </w:rPr>
        <w:t>根据年初设定的绩效目标，项目自评得分为</w:t>
      </w:r>
      <w:r w:rsidR="00494362">
        <w:rPr>
          <w:rFonts w:ascii="仿宋_GB2312" w:eastAsia="仿宋_GB2312" w:hint="eastAsia"/>
          <w:szCs w:val="32"/>
        </w:rPr>
        <w:t>100</w:t>
      </w:r>
      <w:r w:rsidR="00494362" w:rsidRPr="00CA7A21">
        <w:rPr>
          <w:rFonts w:ascii="仿宋_GB2312" w:eastAsia="仿宋_GB2312" w:hint="eastAsia"/>
          <w:szCs w:val="32"/>
        </w:rPr>
        <w:t>分。全年预算数为</w:t>
      </w:r>
      <w:r w:rsidR="00494362">
        <w:rPr>
          <w:rFonts w:ascii="仿宋_GB2312" w:eastAsia="仿宋_GB2312" w:hint="eastAsia"/>
          <w:szCs w:val="32"/>
        </w:rPr>
        <w:t>543</w:t>
      </w:r>
      <w:r w:rsidR="00494362" w:rsidRPr="00CA7A21">
        <w:rPr>
          <w:rFonts w:ascii="仿宋_GB2312" w:eastAsia="仿宋_GB2312" w:hint="eastAsia"/>
          <w:szCs w:val="32"/>
        </w:rPr>
        <w:t>万元，执行数为</w:t>
      </w:r>
      <w:r w:rsidR="00494362">
        <w:rPr>
          <w:rFonts w:ascii="仿宋_GB2312" w:eastAsia="仿宋_GB2312" w:hint="eastAsia"/>
          <w:szCs w:val="32"/>
        </w:rPr>
        <w:t>543</w:t>
      </w:r>
      <w:r w:rsidR="00494362" w:rsidRPr="00CA7A21">
        <w:rPr>
          <w:rFonts w:ascii="仿宋_GB2312" w:eastAsia="仿宋_GB2312" w:hint="eastAsia"/>
          <w:szCs w:val="32"/>
        </w:rPr>
        <w:t>万元，完成预算的</w:t>
      </w:r>
      <w:r w:rsidR="00494362">
        <w:rPr>
          <w:rFonts w:ascii="仿宋_GB2312" w:eastAsia="仿宋_GB2312" w:hint="eastAsia"/>
          <w:szCs w:val="32"/>
        </w:rPr>
        <w:t>100</w:t>
      </w:r>
      <w:r w:rsidR="00494362" w:rsidRPr="00CA7A21">
        <w:rPr>
          <w:rFonts w:ascii="仿宋_GB2312" w:eastAsia="仿宋_GB2312" w:hint="eastAsia"/>
          <w:szCs w:val="32"/>
        </w:rPr>
        <w:t>%。项目绩效目标完成情况：</w:t>
      </w:r>
      <w:r w:rsidR="002C0666">
        <w:rPr>
          <w:rFonts w:ascii="仿宋_GB2312" w:eastAsia="仿宋_GB2312" w:hint="eastAsia"/>
          <w:szCs w:val="32"/>
        </w:rPr>
        <w:t>一是</w:t>
      </w:r>
      <w:r w:rsidR="002C0666">
        <w:rPr>
          <w:rFonts w:ascii="仿宋_GB2312" w:eastAsia="仿宋_GB2312" w:hAnsi="楷体" w:cs="楷体" w:hint="eastAsia"/>
          <w:bCs/>
          <w:color w:val="000000"/>
          <w:szCs w:val="32"/>
        </w:rPr>
        <w:t>智慧档案管理中心建设项目通过适应本</w:t>
      </w:r>
      <w:r w:rsidR="0063357E">
        <w:rPr>
          <w:rFonts w:ascii="仿宋_GB2312" w:eastAsia="仿宋_GB2312" w:hAnsi="楷体" w:cs="楷体" w:hint="eastAsia"/>
          <w:bCs/>
          <w:color w:val="000000"/>
          <w:szCs w:val="32"/>
        </w:rPr>
        <w:t>单位</w:t>
      </w:r>
      <w:r w:rsidR="002C0666">
        <w:rPr>
          <w:rFonts w:ascii="仿宋_GB2312" w:eastAsia="仿宋_GB2312" w:hAnsi="楷体" w:cs="楷体" w:hint="eastAsia"/>
          <w:bCs/>
          <w:color w:val="000000"/>
          <w:szCs w:val="32"/>
        </w:rPr>
        <w:t>本单位数字档案管理需要的网络平台，开发应用符合功能要求的管理系统，推动馆藏档案资源数字化、增量档案电子化，推动档案资源科学配置和高效利用；二是全国检察机关统一业务应用系统配套项目建设了基于检察工作网的统一业务应用软件2.0的配套设施，优化了管理流程，提高了办案效率，提高了人民满意度；三是电子卷宗案件评查会议室建设项目建设了</w:t>
      </w:r>
      <w:r w:rsidR="002C0666">
        <w:rPr>
          <w:rFonts w:ascii="仿宋_GB2312" w:eastAsia="仿宋_GB2312" w:hAnsi="仿宋" w:cs="仿宋" w:hint="eastAsia"/>
          <w:bCs/>
          <w:color w:val="000000"/>
          <w:szCs w:val="32"/>
        </w:rPr>
        <w:t>集综合案件讨论系统、桌面显示系统、音视频采集与切换、网络、多媒体示证等技术于一体的多功能会议室，为本院电子卷宗案件评查工作人员召开会议、远程观摩案件办理、上下级院间指导汇报工作等提供了安全稳定高效的场所环境，</w:t>
      </w:r>
      <w:r w:rsidR="002C0666">
        <w:rPr>
          <w:rFonts w:ascii="仿宋_GB2312" w:eastAsia="仿宋_GB2312" w:hAnsi="楷体" w:cs="楷体" w:hint="eastAsia"/>
          <w:bCs/>
          <w:color w:val="000000"/>
          <w:szCs w:val="32"/>
        </w:rPr>
        <w:t>提升了电子卷宗评</w:t>
      </w:r>
      <w:r w:rsidR="002C0666">
        <w:rPr>
          <w:rFonts w:ascii="仿宋_GB2312" w:eastAsia="仿宋_GB2312" w:hAnsi="楷体" w:cs="楷体" w:hint="eastAsia"/>
          <w:bCs/>
          <w:color w:val="000000"/>
          <w:szCs w:val="32"/>
        </w:rPr>
        <w:lastRenderedPageBreak/>
        <w:t>查水平，规范了办案程序</w:t>
      </w:r>
      <w:r w:rsidR="002C0666">
        <w:rPr>
          <w:rFonts w:ascii="仿宋_GB2312" w:eastAsia="仿宋_GB2312" w:hAnsi="仿宋" w:cs="仿宋" w:hint="eastAsia"/>
          <w:bCs/>
          <w:color w:val="000000"/>
          <w:szCs w:val="32"/>
        </w:rPr>
        <w:t>。</w:t>
      </w:r>
      <w:r w:rsidR="009240E0" w:rsidRPr="00CA7A21">
        <w:rPr>
          <w:rFonts w:ascii="仿宋_GB2312" w:eastAsia="仿宋_GB2312" w:hint="eastAsia"/>
          <w:szCs w:val="32"/>
        </w:rPr>
        <w:t>发现的主要问题</w:t>
      </w:r>
      <w:r w:rsidR="009240E0">
        <w:rPr>
          <w:rFonts w:ascii="仿宋_GB2312" w:eastAsia="仿宋_GB2312" w:hint="eastAsia"/>
          <w:szCs w:val="32"/>
        </w:rPr>
        <w:t>是</w:t>
      </w:r>
      <w:r w:rsidR="009240E0">
        <w:rPr>
          <w:rFonts w:ascii="仿宋_GB2312" w:eastAsia="仿宋_GB2312" w:hAnsi="仿宋_GB2312" w:cs="仿宋_GB2312" w:hint="eastAsia"/>
          <w:bCs/>
          <w:color w:val="000000"/>
          <w:szCs w:val="32"/>
        </w:rPr>
        <w:t>资金执行率低，原因是信息化建设项目中智慧档案管理中心建设的部分货物采购地区疫情反复，无法及时供货；电子卷宗案件评查会议室建设完成时国库封库，资金未执行。</w:t>
      </w:r>
      <w:r w:rsidR="00706152" w:rsidRPr="00CA7A21">
        <w:rPr>
          <w:rFonts w:ascii="仿宋_GB2312" w:eastAsia="仿宋_GB2312" w:hint="eastAsia"/>
          <w:szCs w:val="32"/>
        </w:rPr>
        <w:t>下一步改进措施：</w:t>
      </w:r>
      <w:r w:rsidR="00706152">
        <w:rPr>
          <w:rFonts w:ascii="仿宋_GB2312" w:eastAsia="仿宋_GB2312" w:hAnsi="仿宋_GB2312" w:cs="仿宋_GB2312" w:hint="eastAsia"/>
          <w:bCs/>
          <w:color w:val="000000"/>
          <w:szCs w:val="32"/>
        </w:rPr>
        <w:t>一是加快项目进度，及时组织验收，第一时间到财政局申请资金拨付，尽早完成项目。二是下一步我院将加强专项资金规划，预判并及时规避项目风险，在保证质量的前提下加快项目进度，加强项目监管，确保完成年初既定目标。</w:t>
      </w:r>
    </w:p>
    <w:p w:rsidR="00874F7F" w:rsidRPr="00CA7A21" w:rsidRDefault="00874F7F" w:rsidP="00AD4CD7">
      <w:pPr>
        <w:spacing w:line="560" w:lineRule="exact"/>
        <w:ind w:firstLineChars="200" w:firstLine="640"/>
        <w:rPr>
          <w:rFonts w:ascii="仿宋_GB2312" w:eastAsia="仿宋_GB2312"/>
          <w:szCs w:val="32"/>
        </w:rPr>
      </w:pPr>
      <w:r w:rsidRPr="00026A16">
        <w:rPr>
          <w:rFonts w:ascii="仿宋_GB2312" w:eastAsia="仿宋_GB2312" w:hint="eastAsia"/>
          <w:kern w:val="0"/>
          <w:szCs w:val="32"/>
        </w:rPr>
        <w:t>2021年度</w:t>
      </w:r>
      <w:r w:rsidR="007D3479">
        <w:rPr>
          <w:rFonts w:ascii="仿宋_GB2312" w:eastAsia="仿宋_GB2312" w:hint="eastAsia"/>
          <w:kern w:val="0"/>
          <w:szCs w:val="32"/>
        </w:rPr>
        <w:t>区级</w:t>
      </w:r>
      <w:r w:rsidRPr="00026A16">
        <w:rPr>
          <w:rFonts w:ascii="仿宋_GB2312" w:eastAsia="仿宋_GB2312" w:hint="eastAsia"/>
          <w:kern w:val="0"/>
          <w:szCs w:val="32"/>
        </w:rPr>
        <w:t>预算安排项目支出绩效自评情况汇总表和</w:t>
      </w:r>
      <w:r w:rsidR="007D3479">
        <w:rPr>
          <w:rFonts w:ascii="仿宋_GB2312" w:eastAsia="仿宋_GB2312" w:hint="eastAsia"/>
          <w:kern w:val="0"/>
          <w:szCs w:val="32"/>
        </w:rPr>
        <w:t>区级</w:t>
      </w:r>
      <w:r w:rsidRPr="00026A16">
        <w:rPr>
          <w:rFonts w:ascii="仿宋_GB2312" w:eastAsia="仿宋_GB2312" w:hint="eastAsia"/>
          <w:kern w:val="0"/>
          <w:szCs w:val="32"/>
        </w:rPr>
        <w:t>预算安排项目支出绩效自评表</w:t>
      </w:r>
      <w:r w:rsidRPr="00026A16">
        <w:rPr>
          <w:rFonts w:ascii="仿宋_GB2312" w:eastAsia="仿宋_GB2312" w:hint="eastAsia"/>
          <w:szCs w:val="32"/>
        </w:rPr>
        <w:t>详见</w:t>
      </w:r>
      <w:r w:rsidRPr="00026A16">
        <w:rPr>
          <w:rFonts w:ascii="仿宋_GB2312" w:eastAsia="仿宋_GB2312" w:hint="eastAsia"/>
          <w:kern w:val="0"/>
          <w:szCs w:val="32"/>
        </w:rPr>
        <w:t>“第五部分 附件”</w:t>
      </w:r>
      <w:r w:rsidRPr="00026A16">
        <w:rPr>
          <w:rFonts w:ascii="仿宋_GB2312" w:eastAsia="仿宋_GB2312" w:hint="eastAsia"/>
          <w:szCs w:val="32"/>
        </w:rPr>
        <w:t>。</w:t>
      </w:r>
    </w:p>
    <w:p w:rsidR="007C18B9" w:rsidRDefault="00874F7F" w:rsidP="00AD4CD7">
      <w:pPr>
        <w:spacing w:line="560" w:lineRule="exact"/>
        <w:ind w:firstLineChars="200" w:firstLine="640"/>
        <w:rPr>
          <w:rFonts w:ascii="楷体_GB2312" w:eastAsia="楷体_GB2312"/>
          <w:bCs/>
          <w:kern w:val="0"/>
          <w:szCs w:val="32"/>
        </w:rPr>
      </w:pPr>
      <w:r w:rsidRPr="00CA7A21">
        <w:rPr>
          <w:rFonts w:ascii="楷体_GB2312" w:eastAsia="楷体_GB2312" w:hint="eastAsia"/>
          <w:bCs/>
          <w:kern w:val="0"/>
          <w:szCs w:val="32"/>
        </w:rPr>
        <w:t>（三）</w:t>
      </w:r>
      <w:r w:rsidR="006952AA" w:rsidRPr="005268A7">
        <w:rPr>
          <w:rFonts w:ascii="楷体_GB2312" w:eastAsia="楷体_GB2312" w:hint="eastAsia"/>
          <w:bCs/>
          <w:kern w:val="0"/>
          <w:szCs w:val="32"/>
        </w:rPr>
        <w:t>重点绩效评价项目评价结果</w:t>
      </w:r>
    </w:p>
    <w:p w:rsidR="006952AA" w:rsidRPr="006952AA" w:rsidRDefault="006952AA" w:rsidP="00AD4CD7">
      <w:pPr>
        <w:widowControl/>
        <w:spacing w:line="560" w:lineRule="exact"/>
        <w:ind w:firstLineChars="200" w:firstLine="640"/>
        <w:rPr>
          <w:rFonts w:ascii="仿宋_GB2312" w:eastAsia="仿宋_GB2312"/>
          <w:kern w:val="0"/>
          <w:szCs w:val="32"/>
        </w:rPr>
      </w:pPr>
      <w:r w:rsidRPr="006952AA">
        <w:rPr>
          <w:rFonts w:ascii="仿宋_GB2312" w:eastAsia="仿宋_GB2312" w:hint="eastAsia"/>
          <w:kern w:val="0"/>
          <w:szCs w:val="32"/>
        </w:rPr>
        <w:t>本单位无重点绩效评价项目。</w:t>
      </w:r>
    </w:p>
    <w:p w:rsidR="00C52E39" w:rsidRDefault="00C52E3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C367B9" w:rsidRDefault="00C367B9">
      <w:pPr>
        <w:ind w:firstLineChars="100" w:firstLine="540"/>
        <w:rPr>
          <w:rFonts w:ascii="方正小标宋简体" w:eastAsia="方正小标宋简体"/>
          <w:spacing w:val="60"/>
          <w:sz w:val="42"/>
        </w:rPr>
      </w:pPr>
    </w:p>
    <w:p w:rsidR="004D6A2F" w:rsidRDefault="004D6A2F">
      <w:pPr>
        <w:ind w:firstLineChars="100" w:firstLine="540"/>
        <w:rPr>
          <w:rFonts w:ascii="方正小标宋简体" w:eastAsia="方正小标宋简体"/>
          <w:spacing w:val="60"/>
          <w:sz w:val="42"/>
        </w:rPr>
      </w:pPr>
      <w:r>
        <w:rPr>
          <w:rFonts w:ascii="方正小标宋简体" w:eastAsia="方正小标宋简体" w:hint="eastAsia"/>
          <w:spacing w:val="60"/>
          <w:sz w:val="42"/>
        </w:rPr>
        <w:t>第四部分</w:t>
      </w:r>
    </w:p>
    <w:p w:rsidR="004D6A2F" w:rsidRDefault="004D6A2F">
      <w:pPr>
        <w:jc w:val="center"/>
        <w:rPr>
          <w:rFonts w:ascii="方正小标宋简体" w:eastAsia="方正小标宋简体"/>
          <w:spacing w:val="60"/>
          <w:sz w:val="42"/>
        </w:rPr>
      </w:pPr>
    </w:p>
    <w:p w:rsidR="004D6A2F" w:rsidRDefault="004D6A2F">
      <w:pPr>
        <w:jc w:val="center"/>
        <w:rPr>
          <w:rFonts w:ascii="方正小标宋简体" w:eastAsia="方正小标宋简体"/>
          <w:spacing w:val="60"/>
          <w:sz w:val="42"/>
        </w:rPr>
      </w:pPr>
    </w:p>
    <w:p w:rsidR="004D6A2F" w:rsidRDefault="004D6A2F">
      <w:pPr>
        <w:jc w:val="center"/>
        <w:rPr>
          <w:rFonts w:ascii="方正小标宋简体" w:eastAsia="方正小标宋简体"/>
          <w:spacing w:val="60"/>
          <w:sz w:val="48"/>
        </w:rPr>
      </w:pPr>
      <w:r>
        <w:rPr>
          <w:rFonts w:ascii="方正小标宋简体" w:eastAsia="方正小标宋简体" w:hint="eastAsia"/>
          <w:spacing w:val="60"/>
          <w:sz w:val="48"/>
        </w:rPr>
        <w:t>名词解释</w:t>
      </w:r>
    </w:p>
    <w:p w:rsidR="004D6A2F" w:rsidRDefault="004D6A2F">
      <w:pPr>
        <w:jc w:val="center"/>
        <w:rPr>
          <w:rFonts w:ascii="方正小标宋简体" w:eastAsia="方正小标宋简体"/>
          <w:spacing w:val="60"/>
          <w:sz w:val="48"/>
        </w:rPr>
      </w:pPr>
    </w:p>
    <w:p w:rsidR="004D6A2F" w:rsidRDefault="004D6A2F">
      <w:pPr>
        <w:jc w:val="center"/>
        <w:rPr>
          <w:rFonts w:ascii="方正小标宋简体" w:eastAsia="方正小标宋简体"/>
          <w:spacing w:val="60"/>
          <w:sz w:val="48"/>
        </w:rPr>
      </w:pPr>
    </w:p>
    <w:p w:rsidR="004D6A2F" w:rsidRDefault="004D6A2F">
      <w:pPr>
        <w:jc w:val="center"/>
        <w:rPr>
          <w:rFonts w:ascii="方正小标宋简体" w:eastAsia="方正小标宋简体"/>
          <w:spacing w:val="60"/>
          <w:sz w:val="48"/>
        </w:rPr>
      </w:pPr>
    </w:p>
    <w:p w:rsidR="004D6A2F" w:rsidRDefault="004D6A2F">
      <w:pPr>
        <w:spacing w:line="580" w:lineRule="exact"/>
        <w:ind w:firstLineChars="200" w:firstLine="640"/>
        <w:rPr>
          <w:rFonts w:ascii="黑体" w:eastAsia="黑体" w:hAnsi="黑体"/>
          <w:color w:val="000000"/>
          <w:szCs w:val="32"/>
        </w:rPr>
        <w:sectPr w:rsidR="004D6A2F" w:rsidSect="00574881">
          <w:pgSz w:w="11906" w:h="16838"/>
          <w:pgMar w:top="2041" w:right="1701" w:bottom="2041" w:left="1701" w:header="851" w:footer="992" w:gutter="0"/>
          <w:cols w:space="720"/>
          <w:docGrid w:type="lines" w:linePitch="312"/>
        </w:sectPr>
      </w:pPr>
    </w:p>
    <w:p w:rsidR="004D6A2F" w:rsidRDefault="004D6A2F">
      <w:pPr>
        <w:spacing w:line="580" w:lineRule="exact"/>
        <w:ind w:firstLineChars="200" w:firstLine="640"/>
        <w:rPr>
          <w:rFonts w:ascii="仿宋_GB2312" w:eastAsia="仿宋_GB2312"/>
          <w:szCs w:val="32"/>
        </w:rPr>
      </w:pPr>
      <w:r>
        <w:rPr>
          <w:rFonts w:ascii="黑体" w:eastAsia="黑体" w:hAnsi="黑体" w:hint="eastAsia"/>
          <w:color w:val="000000"/>
          <w:szCs w:val="32"/>
        </w:rPr>
        <w:lastRenderedPageBreak/>
        <w:t>一、财政拨款收入：</w:t>
      </w:r>
      <w:r>
        <w:rPr>
          <w:rFonts w:ascii="仿宋_GB2312" w:eastAsia="仿宋_GB2312" w:hint="eastAsia"/>
          <w:szCs w:val="32"/>
        </w:rPr>
        <w:t>指单位本年度从本级财政</w:t>
      </w:r>
      <w:r w:rsidR="0063357E">
        <w:rPr>
          <w:rFonts w:ascii="仿宋_GB2312" w:eastAsia="仿宋_GB2312" w:hint="eastAsia"/>
          <w:szCs w:val="32"/>
        </w:rPr>
        <w:t>单位</w:t>
      </w:r>
      <w:r>
        <w:rPr>
          <w:rFonts w:ascii="仿宋_GB2312" w:eastAsia="仿宋_GB2312" w:hint="eastAsia"/>
          <w:szCs w:val="32"/>
        </w:rPr>
        <w:t>取得的财政拨款，包括一般公共预算财政拨款、政府性基金预算财政拨款和国有资本经营预算财政拨款。</w:t>
      </w:r>
    </w:p>
    <w:p w:rsidR="004D6A2F" w:rsidRDefault="004D6A2F">
      <w:pPr>
        <w:spacing w:line="580" w:lineRule="exact"/>
        <w:ind w:firstLineChars="200" w:firstLine="640"/>
        <w:rPr>
          <w:rFonts w:ascii="仿宋_GB2312" w:eastAsia="仿宋_GB2312" w:hAnsi="仿宋"/>
          <w:szCs w:val="32"/>
        </w:rPr>
      </w:pPr>
      <w:r>
        <w:rPr>
          <w:rFonts w:ascii="黑体" w:eastAsia="黑体" w:hAnsi="黑体" w:hint="eastAsia"/>
          <w:szCs w:val="32"/>
        </w:rPr>
        <w:t>二、上级补助收入：</w:t>
      </w:r>
      <w:r>
        <w:rPr>
          <w:rFonts w:ascii="仿宋_GB2312" w:eastAsia="仿宋_GB2312" w:hAnsi="仿宋" w:hint="eastAsia"/>
          <w:szCs w:val="32"/>
        </w:rPr>
        <w:t>指事业单位从主管</w:t>
      </w:r>
      <w:r w:rsidR="0063357E">
        <w:rPr>
          <w:rFonts w:ascii="仿宋_GB2312" w:eastAsia="仿宋_GB2312" w:hAnsi="仿宋" w:hint="eastAsia"/>
          <w:szCs w:val="32"/>
        </w:rPr>
        <w:t>单位</w:t>
      </w:r>
      <w:r>
        <w:rPr>
          <w:rFonts w:ascii="仿宋_GB2312" w:eastAsia="仿宋_GB2312" w:hAnsi="仿宋" w:hint="eastAsia"/>
          <w:szCs w:val="32"/>
        </w:rPr>
        <w:t>和上级单位取得的非财政补助收入。</w:t>
      </w:r>
    </w:p>
    <w:p w:rsidR="004D6A2F" w:rsidRDefault="004D6A2F">
      <w:pPr>
        <w:spacing w:line="580" w:lineRule="exact"/>
        <w:ind w:firstLineChars="200" w:firstLine="640"/>
        <w:rPr>
          <w:rFonts w:ascii="仿宋_GB2312" w:eastAsia="仿宋_GB2312" w:hAnsi="仿宋"/>
          <w:szCs w:val="32"/>
        </w:rPr>
      </w:pPr>
      <w:r>
        <w:rPr>
          <w:rFonts w:ascii="黑体" w:eastAsia="黑体" w:hAnsi="黑体" w:hint="eastAsia"/>
          <w:szCs w:val="32"/>
        </w:rPr>
        <w:t>三、事业收入：</w:t>
      </w:r>
      <w:r>
        <w:rPr>
          <w:rFonts w:ascii="仿宋_GB2312" w:eastAsia="仿宋_GB2312" w:hAnsi="仿宋" w:hint="eastAsia"/>
          <w:szCs w:val="32"/>
        </w:rPr>
        <w:t>指事业单位开展专业业务活动及其辅助活动取得的收入；包括事业单位收到的财政专户实际核拨的教育收费等。</w:t>
      </w:r>
    </w:p>
    <w:p w:rsidR="004D6A2F" w:rsidRDefault="004D6A2F">
      <w:pPr>
        <w:spacing w:line="580" w:lineRule="exact"/>
        <w:ind w:firstLineChars="200" w:firstLine="640"/>
        <w:rPr>
          <w:rFonts w:ascii="仿宋_GB2312" w:eastAsia="仿宋_GB2312" w:hAnsi="仿宋"/>
          <w:szCs w:val="32"/>
        </w:rPr>
      </w:pPr>
      <w:r>
        <w:rPr>
          <w:rFonts w:ascii="黑体" w:eastAsia="黑体" w:hAnsi="黑体" w:hint="eastAsia"/>
          <w:szCs w:val="32"/>
        </w:rPr>
        <w:t>四、经营收入：</w:t>
      </w:r>
      <w:r>
        <w:rPr>
          <w:rFonts w:ascii="仿宋_GB2312" w:eastAsia="仿宋_GB2312" w:hAnsi="仿宋" w:hint="eastAsia"/>
          <w:szCs w:val="32"/>
        </w:rPr>
        <w:t>指事业单位在专业业务活动及其辅助活动之外开展非独立核算经营活动取得的收入。</w:t>
      </w:r>
    </w:p>
    <w:p w:rsidR="004D6A2F" w:rsidRDefault="004D6A2F">
      <w:pPr>
        <w:spacing w:line="580" w:lineRule="exact"/>
        <w:ind w:firstLineChars="200" w:firstLine="640"/>
        <w:rPr>
          <w:rFonts w:ascii="仿宋_GB2312" w:eastAsia="仿宋_GB2312" w:hAnsi="仿宋"/>
          <w:szCs w:val="32"/>
        </w:rPr>
      </w:pPr>
      <w:r>
        <w:rPr>
          <w:rFonts w:ascii="黑体" w:eastAsia="黑体" w:hAnsi="黑体" w:hint="eastAsia"/>
          <w:szCs w:val="32"/>
        </w:rPr>
        <w:t>五、附属单位上缴收入：</w:t>
      </w:r>
      <w:r>
        <w:rPr>
          <w:rFonts w:ascii="仿宋_GB2312" w:eastAsia="仿宋_GB2312" w:hAnsi="仿宋" w:hint="eastAsia"/>
          <w:szCs w:val="32"/>
        </w:rPr>
        <w:t>指事业单位附属独立核算单位按照有关规定上缴的收入。</w:t>
      </w:r>
    </w:p>
    <w:p w:rsidR="004D6A2F" w:rsidRDefault="004D6A2F">
      <w:pPr>
        <w:spacing w:line="580" w:lineRule="exact"/>
        <w:ind w:firstLineChars="200" w:firstLine="640"/>
        <w:rPr>
          <w:rFonts w:ascii="仿宋_GB2312" w:eastAsia="仿宋_GB2312" w:hAnsi="仿宋"/>
          <w:szCs w:val="32"/>
        </w:rPr>
      </w:pPr>
      <w:r>
        <w:rPr>
          <w:rFonts w:ascii="黑体" w:eastAsia="黑体" w:hAnsi="黑体" w:hint="eastAsia"/>
          <w:szCs w:val="32"/>
        </w:rPr>
        <w:t>六、其他收入：</w:t>
      </w:r>
      <w:r>
        <w:rPr>
          <w:rFonts w:ascii="仿宋_GB2312" w:eastAsia="仿宋_GB2312" w:hAnsi="仿宋" w:hint="eastAsia"/>
          <w:szCs w:val="32"/>
        </w:rPr>
        <w:t>指单位取得的除上述“</w:t>
      </w:r>
      <w:r>
        <w:rPr>
          <w:rFonts w:ascii="仿宋_GB2312" w:eastAsia="仿宋_GB2312" w:hint="eastAsia"/>
          <w:szCs w:val="32"/>
        </w:rPr>
        <w:t>财政拨款收入</w:t>
      </w:r>
      <w:r>
        <w:rPr>
          <w:rFonts w:ascii="仿宋_GB2312" w:eastAsia="仿宋_GB2312" w:hAnsi="仿宋" w:hint="eastAsia"/>
          <w:szCs w:val="32"/>
        </w:rPr>
        <w:t>”“上级补助收入”“事业收入”“经营收入”“附属单位上缴收入”等以外的各项收入。</w:t>
      </w:r>
    </w:p>
    <w:p w:rsidR="004D6A2F" w:rsidRDefault="004D6A2F">
      <w:pPr>
        <w:spacing w:line="580" w:lineRule="exact"/>
        <w:ind w:firstLineChars="200" w:firstLine="640"/>
        <w:rPr>
          <w:rFonts w:ascii="仿宋_GB2312" w:eastAsia="仿宋_GB2312" w:hAnsi="仿宋"/>
          <w:szCs w:val="32"/>
        </w:rPr>
      </w:pPr>
      <w:r>
        <w:rPr>
          <w:rFonts w:ascii="黑体" w:eastAsia="黑体" w:hAnsi="黑体" w:hint="eastAsia"/>
          <w:szCs w:val="32"/>
        </w:rPr>
        <w:t>七、使用非财政拨款结余：</w:t>
      </w:r>
      <w:r>
        <w:rPr>
          <w:rFonts w:ascii="仿宋_GB2312" w:eastAsia="仿宋_GB2312" w:hAnsi="仿宋" w:hint="eastAsia"/>
          <w:szCs w:val="32"/>
        </w:rPr>
        <w:t>指事业单位按照预算管理要求使用非财政拨款结余弥补收支差额的金额。</w:t>
      </w:r>
    </w:p>
    <w:p w:rsidR="004D6A2F" w:rsidRDefault="004D6A2F">
      <w:pPr>
        <w:spacing w:line="580" w:lineRule="exact"/>
        <w:ind w:firstLineChars="200" w:firstLine="640"/>
        <w:rPr>
          <w:rFonts w:ascii="仿宋_GB2312" w:eastAsia="仿宋_GB2312"/>
          <w:szCs w:val="32"/>
        </w:rPr>
      </w:pPr>
      <w:r>
        <w:rPr>
          <w:rFonts w:ascii="黑体" w:eastAsia="黑体" w:hAnsi="黑体" w:hint="eastAsia"/>
          <w:szCs w:val="32"/>
        </w:rPr>
        <w:t>八、年初结转和结余：</w:t>
      </w:r>
      <w:r>
        <w:rPr>
          <w:rFonts w:ascii="仿宋_GB2312" w:eastAsia="仿宋_GB2312" w:hint="eastAsia"/>
          <w:szCs w:val="32"/>
        </w:rPr>
        <w:t>指单位以前年度尚未完成、结转到本年仍按原规定用途继续使用的资金，或项目已完成等产生的结余资金。</w:t>
      </w:r>
    </w:p>
    <w:p w:rsidR="004D6A2F" w:rsidRDefault="004D6A2F">
      <w:pPr>
        <w:spacing w:line="580" w:lineRule="exact"/>
        <w:ind w:firstLineChars="200" w:firstLine="640"/>
        <w:rPr>
          <w:rFonts w:ascii="仿宋_GB2312" w:eastAsia="仿宋_GB2312"/>
          <w:szCs w:val="32"/>
        </w:rPr>
      </w:pPr>
      <w:r>
        <w:rPr>
          <w:rFonts w:ascii="黑体" w:eastAsia="黑体" w:hAnsi="黑体" w:hint="eastAsia"/>
          <w:szCs w:val="32"/>
        </w:rPr>
        <w:t>九、结余分配：</w:t>
      </w:r>
      <w:r>
        <w:rPr>
          <w:rFonts w:ascii="仿宋_GB2312" w:eastAsia="仿宋_GB2312" w:hint="eastAsia"/>
          <w:szCs w:val="32"/>
        </w:rPr>
        <w:t>指事业单位缴纳的所得税以及从非财政拨款结余或经营结余中提取的各类结余。</w:t>
      </w:r>
    </w:p>
    <w:p w:rsidR="004D6A2F" w:rsidRDefault="004D6A2F">
      <w:pPr>
        <w:spacing w:line="580" w:lineRule="exact"/>
        <w:ind w:firstLineChars="200" w:firstLine="640"/>
        <w:rPr>
          <w:rFonts w:ascii="仿宋_GB2312" w:eastAsia="仿宋_GB2312" w:hAnsi="仿宋"/>
          <w:szCs w:val="32"/>
        </w:rPr>
      </w:pPr>
      <w:r>
        <w:rPr>
          <w:rFonts w:ascii="黑体" w:eastAsia="黑体" w:hAnsi="黑体" w:hint="eastAsia"/>
          <w:szCs w:val="32"/>
        </w:rPr>
        <w:lastRenderedPageBreak/>
        <w:t>十、年末结转和结余：</w:t>
      </w:r>
      <w:r>
        <w:rPr>
          <w:rFonts w:ascii="仿宋_GB2312" w:eastAsia="仿宋_GB2312" w:hAnsi="仿宋" w:hint="eastAsia"/>
          <w:szCs w:val="32"/>
        </w:rPr>
        <w:t>指单位本年度或以前年度预算安排、因客观条件发生变化未全部执行或未执行，结转到以后年度继续使用的资金，或项目已完成等产生的结余资金。</w:t>
      </w:r>
    </w:p>
    <w:p w:rsidR="004D6A2F" w:rsidRDefault="004D6A2F">
      <w:pPr>
        <w:spacing w:line="580" w:lineRule="exact"/>
        <w:ind w:firstLineChars="200" w:firstLine="640"/>
        <w:rPr>
          <w:rFonts w:ascii="仿宋_GB2312" w:eastAsia="仿宋_GB2312"/>
          <w:szCs w:val="32"/>
        </w:rPr>
      </w:pPr>
      <w:r>
        <w:rPr>
          <w:rFonts w:ascii="黑体" w:eastAsia="黑体" w:hAnsi="黑体" w:hint="eastAsia"/>
          <w:szCs w:val="32"/>
        </w:rPr>
        <w:t>十一、基本支出：</w:t>
      </w:r>
      <w:r>
        <w:rPr>
          <w:rFonts w:ascii="仿宋_GB2312" w:eastAsia="仿宋_GB2312" w:hint="eastAsia"/>
          <w:szCs w:val="32"/>
        </w:rPr>
        <w:t>指单位为保障机构正常运转、完成日常工作任务而发生的各项支出。</w:t>
      </w:r>
    </w:p>
    <w:p w:rsidR="004D6A2F" w:rsidRDefault="004D6A2F">
      <w:pPr>
        <w:spacing w:line="580" w:lineRule="exact"/>
        <w:ind w:firstLineChars="200" w:firstLine="640"/>
        <w:rPr>
          <w:rFonts w:ascii="仿宋_GB2312" w:eastAsia="仿宋_GB2312"/>
          <w:szCs w:val="32"/>
        </w:rPr>
      </w:pPr>
      <w:r>
        <w:rPr>
          <w:rFonts w:ascii="黑体" w:eastAsia="黑体" w:hAnsi="黑体" w:hint="eastAsia"/>
          <w:szCs w:val="32"/>
        </w:rPr>
        <w:t>十二、项目支出：</w:t>
      </w:r>
      <w:r>
        <w:rPr>
          <w:rFonts w:ascii="仿宋_GB2312" w:eastAsia="仿宋_GB2312" w:hint="eastAsia"/>
          <w:szCs w:val="32"/>
        </w:rPr>
        <w:t>指单位为完成特定的行政工作任务或事业发展目标，在基本支出之外发生的各项支出。</w:t>
      </w:r>
    </w:p>
    <w:p w:rsidR="004D6A2F" w:rsidRDefault="004D6A2F">
      <w:pPr>
        <w:spacing w:line="580" w:lineRule="exact"/>
        <w:ind w:firstLineChars="200" w:firstLine="640"/>
        <w:rPr>
          <w:rFonts w:ascii="仿宋_GB2312" w:eastAsia="仿宋_GB2312"/>
          <w:szCs w:val="32"/>
        </w:rPr>
      </w:pPr>
      <w:r>
        <w:rPr>
          <w:rFonts w:ascii="黑体" w:eastAsia="黑体" w:hAnsi="黑体" w:hint="eastAsia"/>
          <w:szCs w:val="32"/>
        </w:rPr>
        <w:t>十三、经营支出：</w:t>
      </w:r>
      <w:r>
        <w:rPr>
          <w:rFonts w:ascii="仿宋_GB2312" w:eastAsia="仿宋_GB2312" w:hint="eastAsia"/>
          <w:szCs w:val="32"/>
        </w:rPr>
        <w:t>指事业单位在专业业务活动及其辅助活动之外开展非独立核算经营活动发生的支出。</w:t>
      </w:r>
    </w:p>
    <w:p w:rsidR="004D6A2F" w:rsidRDefault="004D6A2F">
      <w:pPr>
        <w:spacing w:line="580" w:lineRule="exact"/>
        <w:ind w:firstLineChars="200" w:firstLine="640"/>
        <w:rPr>
          <w:rFonts w:ascii="仿宋_GB2312" w:eastAsia="仿宋_GB2312"/>
          <w:szCs w:val="32"/>
        </w:rPr>
      </w:pPr>
      <w:r>
        <w:rPr>
          <w:rFonts w:ascii="黑体" w:eastAsia="黑体" w:hAnsi="黑体" w:hint="eastAsia"/>
          <w:szCs w:val="32"/>
        </w:rPr>
        <w:t>十四、“三公”经费：</w:t>
      </w:r>
      <w:r>
        <w:rPr>
          <w:rFonts w:ascii="仿宋_GB2312" w:eastAsia="仿宋_GB2312" w:hint="eastAsia"/>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桥过路费、保险费、安全奖励费用等支出；公务接待费反映单位按规定开支的各类公务接待（含外宾接待）支出。</w:t>
      </w:r>
    </w:p>
    <w:p w:rsidR="004D6A2F" w:rsidRDefault="004D6A2F">
      <w:pPr>
        <w:spacing w:line="580" w:lineRule="exact"/>
        <w:ind w:firstLineChars="200" w:firstLine="640"/>
        <w:rPr>
          <w:rFonts w:ascii="仿宋_GB2312" w:eastAsia="仿宋_GB2312"/>
          <w:szCs w:val="32"/>
        </w:rPr>
      </w:pPr>
      <w:r>
        <w:rPr>
          <w:rFonts w:ascii="黑体" w:eastAsia="黑体" w:hAnsi="黑体" w:hint="eastAsia"/>
          <w:szCs w:val="32"/>
        </w:rPr>
        <w:t>十五、机关运行经费：</w:t>
      </w:r>
      <w:r>
        <w:rPr>
          <w:rFonts w:ascii="仿宋_GB2312" w:eastAsia="仿宋_GB2312" w:hint="eastAsia"/>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D6A2F" w:rsidRPr="00B62749" w:rsidRDefault="004D6A2F">
      <w:pPr>
        <w:spacing w:line="580" w:lineRule="exact"/>
        <w:ind w:firstLineChars="200" w:firstLine="640"/>
        <w:rPr>
          <w:rFonts w:ascii="仿宋_GB2312" w:eastAsia="仿宋_GB2312" w:hAnsi="黑体"/>
          <w:szCs w:val="32"/>
        </w:rPr>
      </w:pPr>
      <w:r w:rsidRPr="00B62749">
        <w:rPr>
          <w:rFonts w:ascii="黑体" w:eastAsia="黑体" w:hAnsi="黑体" w:hint="eastAsia"/>
          <w:szCs w:val="32"/>
        </w:rPr>
        <w:lastRenderedPageBreak/>
        <w:t>十六、一般公共服务支出（类）财政事务（款）行政运行（项）：</w:t>
      </w:r>
      <w:r w:rsidRPr="00B62749">
        <w:rPr>
          <w:rFonts w:ascii="仿宋_GB2312" w:eastAsia="仿宋_GB2312" w:hint="eastAsia"/>
          <w:szCs w:val="32"/>
        </w:rPr>
        <w:t>反映行政单位（包括实行公务员管理的事业单位）的基本支出。</w:t>
      </w:r>
    </w:p>
    <w:p w:rsidR="004D6A2F" w:rsidRPr="00B62749" w:rsidRDefault="004D6A2F">
      <w:pPr>
        <w:spacing w:line="580" w:lineRule="exact"/>
        <w:ind w:firstLineChars="200" w:firstLine="640"/>
        <w:rPr>
          <w:rFonts w:ascii="仿宋_GB2312" w:eastAsia="仿宋_GB2312" w:hAnsi="黑体"/>
          <w:szCs w:val="32"/>
        </w:rPr>
      </w:pPr>
      <w:r w:rsidRPr="00B62749">
        <w:rPr>
          <w:rFonts w:ascii="黑体" w:eastAsia="黑体" w:hAnsi="黑体" w:hint="eastAsia"/>
          <w:szCs w:val="32"/>
        </w:rPr>
        <w:t>十七、一般公共服务支出（类）财政事务（款）一般行政管理事务（项）：</w:t>
      </w:r>
      <w:r w:rsidRPr="00B62749">
        <w:rPr>
          <w:rFonts w:ascii="仿宋_GB2312" w:eastAsia="仿宋_GB2312" w:hint="eastAsia"/>
          <w:szCs w:val="32"/>
        </w:rPr>
        <w:t>反映行政单位（包括实行公务员管理的事业单位）未单独设置项级科目的其他项目支出。</w:t>
      </w:r>
    </w:p>
    <w:p w:rsidR="004D6A2F" w:rsidRDefault="004D6A2F" w:rsidP="00C52E39">
      <w:pPr>
        <w:spacing w:line="580" w:lineRule="exact"/>
        <w:ind w:firstLineChars="100" w:firstLine="320"/>
        <w:rPr>
          <w:rFonts w:ascii="仿宋_GB2312" w:eastAsia="仿宋_GB2312"/>
          <w:szCs w:val="32"/>
        </w:rPr>
      </w:pPr>
    </w:p>
    <w:p w:rsidR="00C52E39" w:rsidRPr="00371BC7" w:rsidRDefault="00C52E39" w:rsidP="0063357E">
      <w:pPr>
        <w:spacing w:line="580" w:lineRule="exact"/>
        <w:ind w:firstLineChars="100" w:firstLine="540"/>
        <w:rPr>
          <w:rFonts w:ascii="方正小标宋简体" w:eastAsia="方正小标宋简体"/>
          <w:b/>
          <w:spacing w:val="60"/>
          <w:sz w:val="42"/>
        </w:rPr>
      </w:pPr>
    </w:p>
    <w:p w:rsidR="004D6A2F" w:rsidRDefault="004D6A2F">
      <w:pPr>
        <w:spacing w:line="580" w:lineRule="exact"/>
        <w:ind w:firstLineChars="100" w:firstLine="540"/>
        <w:rPr>
          <w:rFonts w:ascii="方正小标宋简体" w:eastAsia="方正小标宋简体"/>
          <w:spacing w:val="60"/>
          <w:sz w:val="42"/>
        </w:rPr>
      </w:pPr>
    </w:p>
    <w:p w:rsidR="004D6A2F" w:rsidRDefault="004D6A2F">
      <w:pPr>
        <w:rPr>
          <w:rFonts w:ascii="方正小标宋简体" w:eastAsia="方正小标宋简体"/>
          <w:spacing w:val="60"/>
          <w:sz w:val="42"/>
        </w:rPr>
      </w:pPr>
    </w:p>
    <w:p w:rsidR="004D6A2F" w:rsidRDefault="004D6A2F">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C52E39" w:rsidRDefault="00C52E39">
      <w:pPr>
        <w:ind w:firstLineChars="100" w:firstLine="540"/>
        <w:rPr>
          <w:rFonts w:ascii="方正小标宋简体" w:eastAsia="方正小标宋简体"/>
          <w:spacing w:val="60"/>
          <w:sz w:val="42"/>
        </w:rPr>
      </w:pPr>
    </w:p>
    <w:p w:rsidR="004D6A2F" w:rsidRDefault="004D6A2F">
      <w:pPr>
        <w:ind w:firstLineChars="100" w:firstLine="540"/>
        <w:rPr>
          <w:rFonts w:ascii="方正小标宋简体" w:eastAsia="方正小标宋简体"/>
          <w:spacing w:val="60"/>
          <w:sz w:val="42"/>
        </w:rPr>
      </w:pPr>
    </w:p>
    <w:p w:rsidR="004D6A2F" w:rsidRDefault="004D6A2F">
      <w:pPr>
        <w:ind w:firstLineChars="100" w:firstLine="540"/>
        <w:rPr>
          <w:rFonts w:ascii="方正小标宋简体" w:eastAsia="方正小标宋简体"/>
          <w:spacing w:val="60"/>
          <w:sz w:val="42"/>
        </w:rPr>
      </w:pPr>
    </w:p>
    <w:p w:rsidR="004D6A2F" w:rsidRDefault="004D6A2F">
      <w:pPr>
        <w:ind w:firstLineChars="100" w:firstLine="540"/>
        <w:rPr>
          <w:rFonts w:ascii="方正小标宋简体" w:eastAsia="方正小标宋简体"/>
          <w:spacing w:val="60"/>
          <w:sz w:val="42"/>
        </w:rPr>
      </w:pPr>
      <w:r>
        <w:rPr>
          <w:rFonts w:ascii="方正小标宋简体" w:eastAsia="方正小标宋简体" w:hint="eastAsia"/>
          <w:spacing w:val="60"/>
          <w:sz w:val="42"/>
        </w:rPr>
        <w:t>第五部分</w:t>
      </w:r>
    </w:p>
    <w:p w:rsidR="004D6A2F" w:rsidRDefault="004D6A2F">
      <w:pPr>
        <w:jc w:val="center"/>
        <w:rPr>
          <w:rFonts w:ascii="方正小标宋简体" w:eastAsia="方正小标宋简体"/>
          <w:spacing w:val="60"/>
          <w:sz w:val="42"/>
        </w:rPr>
      </w:pPr>
    </w:p>
    <w:p w:rsidR="004D6A2F" w:rsidRDefault="004D6A2F">
      <w:pPr>
        <w:jc w:val="center"/>
        <w:rPr>
          <w:rFonts w:ascii="方正小标宋简体" w:eastAsia="方正小标宋简体"/>
          <w:spacing w:val="60"/>
          <w:sz w:val="48"/>
        </w:rPr>
      </w:pPr>
      <w:r>
        <w:rPr>
          <w:rFonts w:ascii="方正小标宋简体" w:eastAsia="方正小标宋简体" w:hint="eastAsia"/>
          <w:spacing w:val="60"/>
          <w:sz w:val="48"/>
        </w:rPr>
        <w:t xml:space="preserve">  附  件</w:t>
      </w:r>
    </w:p>
    <w:p w:rsidR="004D6A2F" w:rsidRDefault="004D6A2F">
      <w:pPr>
        <w:tabs>
          <w:tab w:val="left" w:pos="5891"/>
        </w:tabs>
        <w:spacing w:line="580" w:lineRule="exact"/>
        <w:rPr>
          <w:szCs w:val="32"/>
        </w:rPr>
      </w:pPr>
    </w:p>
    <w:p w:rsidR="00B74BAA" w:rsidRPr="00553A90" w:rsidRDefault="00B74BAA" w:rsidP="002C315B">
      <w:pPr>
        <w:spacing w:line="580" w:lineRule="exact"/>
        <w:ind w:firstLineChars="200" w:firstLine="640"/>
        <w:rPr>
          <w:rFonts w:ascii="黑体" w:eastAsia="黑体" w:hAnsi="黑体"/>
          <w:szCs w:val="32"/>
        </w:rPr>
        <w:sectPr w:rsidR="00B74BAA" w:rsidRPr="00553A90" w:rsidSect="00574881">
          <w:pgSz w:w="11906" w:h="16838"/>
          <w:pgMar w:top="2098" w:right="1418" w:bottom="1871" w:left="1531" w:header="851" w:footer="992" w:gutter="0"/>
          <w:cols w:space="720"/>
          <w:docGrid w:type="lines" w:linePitch="312"/>
        </w:sectPr>
      </w:pPr>
    </w:p>
    <w:p w:rsidR="001C2B96" w:rsidRDefault="001C2B96" w:rsidP="00C27A18">
      <w:pPr>
        <w:spacing w:afterLines="50" w:line="600" w:lineRule="exact"/>
        <w:ind w:firstLine="4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2021年度项目支出绩效自评情况汇总表</w:t>
      </w:r>
    </w:p>
    <w:p w:rsidR="001C2B96" w:rsidRPr="009C5D03" w:rsidRDefault="0063357E" w:rsidP="00C27A18">
      <w:pPr>
        <w:widowControl/>
        <w:spacing w:beforeLines="100"/>
        <w:jc w:val="left"/>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单位</w:t>
      </w:r>
      <w:r w:rsidR="001C2B96" w:rsidRPr="009C5D03">
        <w:rPr>
          <w:rFonts w:ascii="黑体" w:eastAsia="黑体" w:hAnsi="宋体" w:cs="黑体" w:hint="eastAsia"/>
          <w:color w:val="000000"/>
          <w:kern w:val="0"/>
          <w:sz w:val="28"/>
          <w:szCs w:val="28"/>
        </w:rPr>
        <w:t>：</w:t>
      </w:r>
    </w:p>
    <w:tbl>
      <w:tblPr>
        <w:tblW w:w="14615" w:type="dxa"/>
        <w:jc w:val="center"/>
        <w:tblLayout w:type="fixed"/>
        <w:tblCellMar>
          <w:top w:w="15" w:type="dxa"/>
          <w:left w:w="15" w:type="dxa"/>
          <w:bottom w:w="15" w:type="dxa"/>
          <w:right w:w="15" w:type="dxa"/>
        </w:tblCellMar>
        <w:tblLook w:val="04A0"/>
      </w:tblPr>
      <w:tblGrid>
        <w:gridCol w:w="1448"/>
        <w:gridCol w:w="6475"/>
        <w:gridCol w:w="3825"/>
        <w:gridCol w:w="1440"/>
        <w:gridCol w:w="1427"/>
      </w:tblGrid>
      <w:tr w:rsidR="001C2B96" w:rsidRPr="009C5D03" w:rsidTr="003B4898">
        <w:trPr>
          <w:trHeight w:val="57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黑体" w:eastAsia="黑体" w:hAnsi="宋体" w:cs="黑体"/>
                <w:color w:val="000000"/>
                <w:sz w:val="28"/>
                <w:szCs w:val="28"/>
              </w:rPr>
            </w:pPr>
            <w:r w:rsidRPr="009C5D03">
              <w:rPr>
                <w:rFonts w:ascii="黑体" w:eastAsia="黑体" w:hAnsi="宋体" w:cs="黑体" w:hint="eastAsia"/>
                <w:color w:val="000000"/>
                <w:kern w:val="0"/>
                <w:sz w:val="28"/>
                <w:szCs w:val="28"/>
              </w:rPr>
              <w:t>序号</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黑体" w:eastAsia="黑体" w:hAnsi="宋体" w:cs="黑体"/>
                <w:color w:val="000000"/>
                <w:sz w:val="28"/>
                <w:szCs w:val="28"/>
              </w:rPr>
            </w:pPr>
            <w:r w:rsidRPr="009C5D03">
              <w:rPr>
                <w:rFonts w:ascii="黑体" w:eastAsia="黑体" w:hAnsi="宋体" w:cs="黑体" w:hint="eastAsia"/>
                <w:color w:val="000000"/>
                <w:kern w:val="0"/>
                <w:sz w:val="28"/>
                <w:szCs w:val="28"/>
              </w:rPr>
              <w:t>项目名称</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黑体" w:eastAsia="黑体" w:hAnsi="宋体" w:cs="黑体"/>
                <w:color w:val="000000"/>
                <w:sz w:val="28"/>
                <w:szCs w:val="28"/>
              </w:rPr>
            </w:pPr>
            <w:r w:rsidRPr="009C5D03">
              <w:rPr>
                <w:rFonts w:ascii="黑体" w:eastAsia="黑体" w:hAnsi="宋体" w:cs="黑体" w:hint="eastAsia"/>
                <w:color w:val="000000"/>
                <w:kern w:val="0"/>
                <w:sz w:val="28"/>
                <w:szCs w:val="28"/>
              </w:rPr>
              <w:t>资金使用单位</w:t>
            </w:r>
          </w:p>
        </w:tc>
        <w:tc>
          <w:tcPr>
            <w:tcW w:w="1440" w:type="dxa"/>
            <w:tcBorders>
              <w:top w:val="single" w:sz="4" w:space="0" w:color="000000"/>
              <w:left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黑体" w:eastAsia="黑体" w:hAnsi="宋体" w:cs="黑体"/>
                <w:color w:val="000000"/>
                <w:sz w:val="28"/>
                <w:szCs w:val="28"/>
              </w:rPr>
            </w:pPr>
            <w:r w:rsidRPr="009C5D03">
              <w:rPr>
                <w:rFonts w:ascii="黑体" w:eastAsia="黑体" w:hAnsi="宋体" w:cs="黑体" w:hint="eastAsia"/>
                <w:color w:val="000000"/>
                <w:kern w:val="0"/>
                <w:sz w:val="28"/>
                <w:szCs w:val="28"/>
              </w:rPr>
              <w:t>自评得分</w:t>
            </w:r>
          </w:p>
        </w:tc>
        <w:tc>
          <w:tcPr>
            <w:tcW w:w="1427" w:type="dxa"/>
            <w:tcBorders>
              <w:top w:val="single" w:sz="4" w:space="0" w:color="000000"/>
              <w:left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黑体" w:eastAsia="黑体" w:hAnsi="宋体" w:cs="黑体"/>
                <w:color w:val="000000"/>
                <w:sz w:val="28"/>
                <w:szCs w:val="28"/>
              </w:rPr>
            </w:pPr>
            <w:r w:rsidRPr="009C5D03">
              <w:rPr>
                <w:rFonts w:ascii="黑体" w:eastAsia="黑体" w:hAnsi="宋体" w:cs="黑体" w:hint="eastAsia"/>
                <w:color w:val="000000"/>
                <w:kern w:val="0"/>
                <w:sz w:val="28"/>
                <w:szCs w:val="28"/>
              </w:rPr>
              <w:t>自评等级</w:t>
            </w:r>
          </w:p>
        </w:tc>
      </w:tr>
      <w:tr w:rsidR="001C2B96" w:rsidRPr="009C5D03" w:rsidTr="00530FF0">
        <w:trPr>
          <w:trHeight w:hRule="exact" w:val="510"/>
          <w:jc w:val="center"/>
        </w:trPr>
        <w:tc>
          <w:tcPr>
            <w:tcW w:w="146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A23AEC" w:rsidP="003B4898">
            <w:pPr>
              <w:widowControl/>
              <w:textAlignment w:val="center"/>
              <w:rPr>
                <w:rFonts w:ascii="仿宋_GB2312" w:eastAsia="仿宋_GB2312" w:hAnsi="宋体" w:cs="仿宋_GB2312"/>
                <w:b/>
                <w:color w:val="000000"/>
                <w:sz w:val="28"/>
                <w:szCs w:val="28"/>
              </w:rPr>
            </w:pPr>
            <w:r w:rsidRPr="00703067">
              <w:rPr>
                <w:rFonts w:ascii="仿宋_GB2312" w:eastAsia="仿宋_GB2312" w:hAnsi="宋体" w:cs="仿宋_GB2312" w:hint="eastAsia"/>
                <w:b/>
                <w:color w:val="000000"/>
                <w:kern w:val="0"/>
                <w:sz w:val="28"/>
                <w:szCs w:val="28"/>
              </w:rPr>
              <w:t>区</w:t>
            </w:r>
            <w:r w:rsidR="001C2B96" w:rsidRPr="00703067">
              <w:rPr>
                <w:rFonts w:ascii="仿宋_GB2312" w:eastAsia="仿宋_GB2312" w:hAnsi="宋体" w:cs="仿宋_GB2312" w:hint="eastAsia"/>
                <w:b/>
                <w:color w:val="000000"/>
                <w:kern w:val="0"/>
                <w:sz w:val="28"/>
                <w:szCs w:val="28"/>
              </w:rPr>
              <w:t>对下转移支付项目绩效自评</w:t>
            </w:r>
          </w:p>
        </w:tc>
      </w:tr>
      <w:tr w:rsidR="001C2B96" w:rsidRPr="009C5D03" w:rsidTr="00530FF0">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widowControl/>
              <w:jc w:val="center"/>
              <w:textAlignment w:val="center"/>
              <w:rPr>
                <w:rFonts w:ascii="仿宋_GB2312" w:eastAsia="仿宋_GB2312" w:hAnsi="宋体" w:cs="仿宋_GB2312"/>
                <w:color w:val="000000"/>
                <w:sz w:val="28"/>
                <w:szCs w:val="28"/>
              </w:rPr>
            </w:pPr>
            <w:r w:rsidRPr="00703067">
              <w:rPr>
                <w:rFonts w:ascii="仿宋_GB2312" w:eastAsia="仿宋_GB2312" w:hAnsi="宋体" w:cs="仿宋_GB2312" w:hint="eastAsia"/>
                <w:color w:val="000000"/>
                <w:kern w:val="0"/>
                <w:sz w:val="28"/>
                <w:szCs w:val="28"/>
              </w:rPr>
              <w:t>1</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4F13DD" w:rsidP="003B4898">
            <w:pP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无</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jc w:val="center"/>
              <w:rPr>
                <w:rFonts w:ascii="仿宋_GB2312" w:eastAsia="仿宋_GB2312" w:hAnsi="宋体" w:cs="仿宋_GB2312"/>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rPr>
                <w:rFonts w:ascii="仿宋_GB2312" w:eastAsia="仿宋_GB2312" w:hAnsi="宋体" w:cs="仿宋_GB2312"/>
                <w:color w:val="000000"/>
                <w:sz w:val="28"/>
                <w:szCs w:val="28"/>
              </w:rPr>
            </w:pPr>
          </w:p>
        </w:tc>
      </w:tr>
      <w:tr w:rsidR="001C2B96" w:rsidRPr="009C5D03" w:rsidTr="00530FF0">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widowControl/>
              <w:jc w:val="center"/>
              <w:textAlignment w:val="center"/>
              <w:rPr>
                <w:rFonts w:ascii="仿宋_GB2312" w:eastAsia="仿宋_GB2312" w:hAnsi="宋体" w:cs="仿宋_GB2312"/>
                <w:color w:val="000000"/>
                <w:sz w:val="28"/>
                <w:szCs w:val="28"/>
              </w:rPr>
            </w:pPr>
            <w:r w:rsidRPr="00703067">
              <w:rPr>
                <w:rFonts w:ascii="仿宋_GB2312" w:eastAsia="仿宋_GB2312" w:hAnsi="宋体" w:cs="仿宋_GB2312" w:hint="eastAsia"/>
                <w:color w:val="000000"/>
                <w:kern w:val="0"/>
                <w:sz w:val="28"/>
                <w:szCs w:val="28"/>
              </w:rPr>
              <w:t>2</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rPr>
                <w:rFonts w:ascii="仿宋_GB2312" w:eastAsia="仿宋_GB2312" w:hAnsi="宋体" w:cs="仿宋_GB2312"/>
                <w:color w:val="000000"/>
                <w:sz w:val="28"/>
                <w:szCs w:val="28"/>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jc w:val="center"/>
              <w:rPr>
                <w:rFonts w:ascii="仿宋_GB2312" w:eastAsia="仿宋_GB2312" w:hAnsi="宋体" w:cs="仿宋_GB2312"/>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1C2B96" w:rsidP="003B4898">
            <w:pPr>
              <w:rPr>
                <w:rFonts w:ascii="仿宋_GB2312" w:eastAsia="仿宋_GB2312" w:hAnsi="宋体" w:cs="仿宋_GB2312"/>
                <w:color w:val="000000"/>
                <w:sz w:val="28"/>
                <w:szCs w:val="28"/>
              </w:rPr>
            </w:pPr>
          </w:p>
        </w:tc>
      </w:tr>
      <w:tr w:rsidR="001C2B96" w:rsidRPr="009C5D03" w:rsidTr="00530FF0">
        <w:trPr>
          <w:trHeight w:hRule="exact" w:val="510"/>
          <w:jc w:val="center"/>
        </w:trPr>
        <w:tc>
          <w:tcPr>
            <w:tcW w:w="146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703067" w:rsidRDefault="00A23AEC" w:rsidP="003B4898">
            <w:pPr>
              <w:widowControl/>
              <w:textAlignment w:val="center"/>
              <w:rPr>
                <w:rFonts w:ascii="仿宋_GB2312" w:eastAsia="仿宋_GB2312" w:hAnsi="宋体" w:cs="仿宋_GB2312"/>
                <w:b/>
                <w:color w:val="000000"/>
                <w:sz w:val="28"/>
                <w:szCs w:val="28"/>
              </w:rPr>
            </w:pPr>
            <w:r w:rsidRPr="00703067">
              <w:rPr>
                <w:rFonts w:ascii="仿宋_GB2312" w:eastAsia="仿宋_GB2312" w:hAnsi="宋体" w:cs="仿宋_GB2312" w:hint="eastAsia"/>
                <w:b/>
                <w:color w:val="000000"/>
                <w:kern w:val="0"/>
                <w:sz w:val="28"/>
                <w:szCs w:val="28"/>
              </w:rPr>
              <w:t>区</w:t>
            </w:r>
            <w:r w:rsidR="001C2B96" w:rsidRPr="00703067">
              <w:rPr>
                <w:rFonts w:ascii="仿宋_GB2312" w:eastAsia="仿宋_GB2312" w:hAnsi="宋体" w:cs="仿宋_GB2312" w:hint="eastAsia"/>
                <w:b/>
                <w:color w:val="000000"/>
                <w:kern w:val="0"/>
                <w:sz w:val="28"/>
                <w:szCs w:val="28"/>
              </w:rPr>
              <w:t>本级支出项目绩效自评</w:t>
            </w:r>
          </w:p>
        </w:tc>
      </w:tr>
      <w:tr w:rsidR="001C2B96" w:rsidRPr="009C5D03" w:rsidTr="00530FF0">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仿宋_GB2312" w:eastAsia="仿宋_GB2312" w:hAnsi="宋体" w:cs="仿宋_GB2312"/>
                <w:color w:val="000000"/>
                <w:sz w:val="28"/>
                <w:szCs w:val="28"/>
              </w:rPr>
            </w:pPr>
            <w:r w:rsidRPr="009C5D03">
              <w:rPr>
                <w:rFonts w:ascii="仿宋_GB2312" w:eastAsia="仿宋_GB2312" w:hAnsi="宋体" w:cs="仿宋_GB2312" w:hint="eastAsia"/>
                <w:color w:val="000000"/>
                <w:kern w:val="0"/>
                <w:sz w:val="28"/>
                <w:szCs w:val="28"/>
              </w:rPr>
              <w:t>1</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C367B9" w:rsidP="003B4898">
            <w:pPr>
              <w:rPr>
                <w:rFonts w:ascii="仿宋_GB2312" w:eastAsia="仿宋_GB2312" w:hAnsi="宋体" w:cs="仿宋_GB2312"/>
                <w:color w:val="000000"/>
                <w:sz w:val="28"/>
                <w:szCs w:val="28"/>
              </w:rPr>
            </w:pPr>
            <w:r w:rsidRPr="00C367B9">
              <w:rPr>
                <w:rFonts w:ascii="仿宋_GB2312" w:eastAsia="仿宋_GB2312" w:hAnsi="宋体" w:cs="仿宋_GB2312" w:hint="eastAsia"/>
                <w:color w:val="000000"/>
                <w:sz w:val="28"/>
                <w:szCs w:val="28"/>
              </w:rPr>
              <w:t xml:space="preserve">  扫黑除恶、线路租赁费及司法救助金</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青岛市即墨区人民检察院</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100</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优</w:t>
            </w:r>
          </w:p>
        </w:tc>
      </w:tr>
      <w:tr w:rsidR="001C2B96" w:rsidRPr="009C5D03" w:rsidTr="00530FF0">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仿宋_GB2312" w:eastAsia="仿宋_GB2312" w:hAnsi="宋体" w:cs="仿宋_GB2312"/>
                <w:color w:val="000000"/>
                <w:sz w:val="28"/>
                <w:szCs w:val="28"/>
              </w:rPr>
            </w:pPr>
            <w:r w:rsidRPr="009C5D03">
              <w:rPr>
                <w:rFonts w:ascii="仿宋_GB2312" w:eastAsia="仿宋_GB2312" w:hAnsi="宋体" w:cs="仿宋_GB2312" w:hint="eastAsia"/>
                <w:color w:val="000000"/>
                <w:kern w:val="0"/>
                <w:sz w:val="28"/>
                <w:szCs w:val="28"/>
              </w:rPr>
              <w:t>2</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C367B9" w:rsidP="003B4898">
            <w:pPr>
              <w:rPr>
                <w:rFonts w:ascii="仿宋_GB2312" w:eastAsia="仿宋_GB2312" w:hAnsi="宋体" w:cs="仿宋_GB2312"/>
                <w:color w:val="000000"/>
                <w:sz w:val="28"/>
                <w:szCs w:val="28"/>
              </w:rPr>
            </w:pPr>
            <w:r w:rsidRPr="00C367B9">
              <w:rPr>
                <w:rFonts w:ascii="仿宋_GB2312" w:eastAsia="仿宋_GB2312" w:hAnsi="宋体" w:cs="仿宋_GB2312" w:hint="eastAsia"/>
                <w:color w:val="000000"/>
                <w:sz w:val="28"/>
                <w:szCs w:val="28"/>
              </w:rPr>
              <w:t>检务工作、培训及办案费</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Calibri" w:hAnsi="Calibri" w:cs="Calibri"/>
                <w:color w:val="000000"/>
                <w:sz w:val="28"/>
                <w:szCs w:val="28"/>
              </w:rPr>
            </w:pPr>
            <w:r>
              <w:rPr>
                <w:rFonts w:ascii="仿宋_GB2312" w:eastAsia="仿宋_GB2312" w:hAnsi="宋体" w:cs="仿宋_GB2312" w:hint="eastAsia"/>
                <w:color w:val="000000"/>
                <w:sz w:val="28"/>
                <w:szCs w:val="28"/>
              </w:rPr>
              <w:t>青岛市即墨区人民检察院</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100</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优</w:t>
            </w:r>
          </w:p>
        </w:tc>
      </w:tr>
      <w:tr w:rsidR="001C2B96" w:rsidRPr="009C5D03" w:rsidTr="00530FF0">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1C2B96" w:rsidP="003B4898">
            <w:pPr>
              <w:widowControl/>
              <w:jc w:val="center"/>
              <w:textAlignment w:val="center"/>
              <w:rPr>
                <w:rFonts w:ascii="仿宋_GB2312" w:eastAsia="仿宋_GB2312" w:hAnsi="宋体" w:cs="仿宋_GB2312"/>
                <w:color w:val="000000"/>
                <w:sz w:val="28"/>
                <w:szCs w:val="28"/>
              </w:rPr>
            </w:pPr>
            <w:r w:rsidRPr="009C5D03">
              <w:rPr>
                <w:rFonts w:ascii="仿宋_GB2312" w:eastAsia="仿宋_GB2312" w:hAnsi="宋体" w:cs="仿宋_GB2312" w:hint="eastAsia"/>
                <w:color w:val="000000"/>
                <w:kern w:val="0"/>
                <w:sz w:val="28"/>
                <w:szCs w:val="28"/>
              </w:rPr>
              <w:t>3</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C367B9" w:rsidP="003B4898">
            <w:pPr>
              <w:rPr>
                <w:rFonts w:ascii="仿宋_GB2312" w:eastAsia="仿宋_GB2312" w:hAnsi="宋体" w:cs="仿宋_GB2312"/>
                <w:color w:val="000000"/>
                <w:sz w:val="28"/>
                <w:szCs w:val="28"/>
              </w:rPr>
            </w:pPr>
            <w:r w:rsidRPr="00C367B9">
              <w:rPr>
                <w:rFonts w:ascii="仿宋_GB2312" w:eastAsia="仿宋_GB2312" w:hAnsi="宋体" w:cs="仿宋_GB2312" w:hint="eastAsia"/>
                <w:color w:val="000000"/>
                <w:sz w:val="28"/>
                <w:szCs w:val="28"/>
              </w:rPr>
              <w:t>律师服务费、信访案件化解资金及未成年人关护帮教、救助等</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Calibri" w:hAnsi="Calibri" w:cs="Calibri"/>
                <w:color w:val="000000"/>
                <w:sz w:val="28"/>
                <w:szCs w:val="28"/>
              </w:rPr>
            </w:pPr>
            <w:r>
              <w:rPr>
                <w:rFonts w:ascii="仿宋_GB2312" w:eastAsia="仿宋_GB2312" w:hAnsi="宋体" w:cs="仿宋_GB2312" w:hint="eastAsia"/>
                <w:color w:val="000000"/>
                <w:sz w:val="28"/>
                <w:szCs w:val="28"/>
              </w:rPr>
              <w:t>青岛市即墨区人民检察院</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100</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优</w:t>
            </w:r>
          </w:p>
        </w:tc>
      </w:tr>
      <w:tr w:rsidR="00C367B9" w:rsidRPr="009C5D03" w:rsidTr="00C367B9">
        <w:trPr>
          <w:trHeight w:hRule="exact" w:val="1401"/>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7B9" w:rsidRPr="009C5D03" w:rsidRDefault="00C367B9" w:rsidP="003B4898">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4</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7B9" w:rsidRPr="009C5D03" w:rsidRDefault="00C367B9" w:rsidP="003B4898">
            <w:pPr>
              <w:widowControl/>
              <w:textAlignment w:val="center"/>
              <w:rPr>
                <w:rFonts w:ascii="仿宋_GB2312" w:eastAsia="仿宋_GB2312" w:hAnsi="宋体" w:cs="仿宋_GB2312"/>
                <w:color w:val="000000"/>
                <w:kern w:val="0"/>
                <w:sz w:val="28"/>
                <w:szCs w:val="28"/>
              </w:rPr>
            </w:pPr>
            <w:r w:rsidRPr="00C367B9">
              <w:rPr>
                <w:rFonts w:ascii="仿宋_GB2312" w:eastAsia="仿宋_GB2312" w:hAnsi="宋体" w:cs="仿宋_GB2312" w:hint="eastAsia"/>
                <w:color w:val="000000"/>
                <w:kern w:val="0"/>
                <w:sz w:val="28"/>
                <w:szCs w:val="28"/>
              </w:rPr>
              <w:t>公益诉讼、举报控告奖励、标准化项目、涉及民生问题、国家赔偿金等检务工作办公、办案费等</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7B9" w:rsidRPr="009C5D03" w:rsidRDefault="00DF19E5" w:rsidP="003B4898">
            <w:pPr>
              <w:jc w:val="center"/>
              <w:rPr>
                <w:rFonts w:ascii="Calibri" w:hAnsi="Calibri" w:cs="Calibri"/>
                <w:color w:val="000000"/>
                <w:sz w:val="28"/>
                <w:szCs w:val="28"/>
              </w:rPr>
            </w:pPr>
            <w:r>
              <w:rPr>
                <w:rFonts w:ascii="仿宋_GB2312" w:eastAsia="仿宋_GB2312" w:hAnsi="宋体" w:cs="仿宋_GB2312" w:hint="eastAsia"/>
                <w:color w:val="000000"/>
                <w:sz w:val="28"/>
                <w:szCs w:val="28"/>
              </w:rPr>
              <w:t>青岛市即墨区人民检察院</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7B9" w:rsidRPr="009C5D03" w:rsidRDefault="00DF19E5" w:rsidP="003B4898">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100</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7B9" w:rsidRPr="009C5D03" w:rsidRDefault="00DF19E5" w:rsidP="003B4898">
            <w:pPr>
              <w:rPr>
                <w:rFonts w:ascii="宋体" w:hAnsi="宋体" w:cs="宋体"/>
                <w:color w:val="000000"/>
                <w:sz w:val="28"/>
                <w:szCs w:val="28"/>
              </w:rPr>
            </w:pPr>
            <w:r>
              <w:rPr>
                <w:rFonts w:ascii="宋体" w:hAnsi="宋体" w:cs="宋体" w:hint="eastAsia"/>
                <w:color w:val="000000"/>
                <w:sz w:val="28"/>
                <w:szCs w:val="28"/>
              </w:rPr>
              <w:t>优</w:t>
            </w:r>
          </w:p>
        </w:tc>
      </w:tr>
      <w:tr w:rsidR="001C2B96" w:rsidRPr="009C5D03" w:rsidTr="00C367B9">
        <w:trPr>
          <w:trHeight w:hRule="exact" w:val="11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C367B9" w:rsidP="003B4898">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5</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803885" w:rsidP="003B4898">
            <w:pPr>
              <w:widowControl/>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检察院信息化建设项目</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Calibri" w:hAnsi="Calibri" w:cs="Calibri"/>
                <w:color w:val="000000"/>
                <w:sz w:val="28"/>
                <w:szCs w:val="28"/>
              </w:rPr>
            </w:pPr>
            <w:r>
              <w:rPr>
                <w:rFonts w:ascii="仿宋_GB2312" w:eastAsia="仿宋_GB2312" w:hAnsi="宋体" w:cs="仿宋_GB2312" w:hint="eastAsia"/>
                <w:color w:val="000000"/>
                <w:sz w:val="28"/>
                <w:szCs w:val="28"/>
              </w:rPr>
              <w:t>青岛市即墨区人民检察院</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81.6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96" w:rsidRPr="009C5D03" w:rsidRDefault="00DF19E5" w:rsidP="003B4898">
            <w:pPr>
              <w:rPr>
                <w:rFonts w:ascii="宋体" w:hAnsi="宋体" w:cs="宋体"/>
                <w:color w:val="000000"/>
                <w:sz w:val="28"/>
                <w:szCs w:val="28"/>
              </w:rPr>
            </w:pPr>
            <w:r>
              <w:rPr>
                <w:rFonts w:ascii="宋体" w:hAnsi="宋体" w:cs="宋体" w:hint="eastAsia"/>
                <w:color w:val="000000"/>
                <w:sz w:val="28"/>
                <w:szCs w:val="28"/>
              </w:rPr>
              <w:t>良</w:t>
            </w:r>
          </w:p>
        </w:tc>
      </w:tr>
    </w:tbl>
    <w:p w:rsidR="001C2B96" w:rsidRDefault="001C2B96" w:rsidP="00894B33">
      <w:pPr>
        <w:spacing w:line="400" w:lineRule="exact"/>
        <w:rPr>
          <w:rFonts w:ascii="仿宋_GB2312" w:eastAsia="仿宋_GB2312"/>
          <w:sz w:val="28"/>
          <w:szCs w:val="28"/>
        </w:rPr>
      </w:pPr>
      <w:r>
        <w:rPr>
          <w:rFonts w:ascii="仿宋_GB2312" w:eastAsia="仿宋_GB2312" w:hint="eastAsia"/>
          <w:sz w:val="28"/>
          <w:szCs w:val="28"/>
          <w:lang w:val="zh-CN"/>
        </w:rPr>
        <w:t>注：</w:t>
      </w:r>
      <w:r>
        <w:rPr>
          <w:rFonts w:ascii="仿宋_GB2312" w:eastAsia="仿宋_GB2312" w:hint="eastAsia"/>
          <w:sz w:val="28"/>
          <w:szCs w:val="28"/>
        </w:rPr>
        <w:t>1.</w:t>
      </w:r>
      <w:r>
        <w:rPr>
          <w:rFonts w:ascii="仿宋_GB2312" w:eastAsia="仿宋_GB2312" w:hint="eastAsia"/>
          <w:sz w:val="28"/>
          <w:szCs w:val="28"/>
          <w:lang w:val="zh-CN"/>
        </w:rPr>
        <w:t>“资金使用单位</w:t>
      </w:r>
      <w:r>
        <w:rPr>
          <w:rFonts w:ascii="仿宋_GB2312" w:eastAsia="仿宋_GB2312"/>
          <w:sz w:val="28"/>
          <w:szCs w:val="28"/>
        </w:rPr>
        <w:t>”</w:t>
      </w:r>
      <w:r>
        <w:rPr>
          <w:rFonts w:ascii="仿宋_GB2312" w:eastAsia="仿宋_GB2312" w:hint="eastAsia"/>
          <w:sz w:val="28"/>
          <w:szCs w:val="28"/>
        </w:rPr>
        <w:t>为具体使用资金的机关本级或下级单位；</w:t>
      </w:r>
    </w:p>
    <w:p w:rsidR="001C2B96" w:rsidRDefault="001C2B96" w:rsidP="00894B33">
      <w:pPr>
        <w:spacing w:line="400" w:lineRule="exact"/>
        <w:rPr>
          <w:rFonts w:ascii="仿宋_GB2312" w:eastAsia="仿宋_GB2312"/>
          <w:sz w:val="28"/>
          <w:szCs w:val="28"/>
          <w:lang w:val="zh-CN"/>
        </w:rPr>
      </w:pPr>
      <w:r>
        <w:rPr>
          <w:rFonts w:ascii="仿宋_GB2312" w:eastAsia="仿宋_GB2312" w:hint="eastAsia"/>
          <w:sz w:val="28"/>
          <w:szCs w:val="28"/>
        </w:rPr>
        <w:lastRenderedPageBreak/>
        <w:t>2.</w:t>
      </w:r>
      <w:r>
        <w:rPr>
          <w:rFonts w:ascii="仿宋_GB2312" w:eastAsia="仿宋_GB2312" w:hint="eastAsia"/>
          <w:sz w:val="28"/>
          <w:szCs w:val="28"/>
          <w:lang w:val="zh-CN"/>
        </w:rPr>
        <w:t>自评等级：自评得分在</w:t>
      </w:r>
      <w:r>
        <w:rPr>
          <w:rFonts w:ascii="仿宋_GB2312" w:eastAsia="仿宋_GB2312" w:hint="eastAsia"/>
          <w:sz w:val="28"/>
          <w:szCs w:val="28"/>
        </w:rPr>
        <w:t>90</w:t>
      </w:r>
      <w:r>
        <w:rPr>
          <w:rFonts w:ascii="仿宋_GB2312" w:eastAsia="仿宋_GB2312" w:hint="eastAsia"/>
          <w:sz w:val="28"/>
          <w:szCs w:val="28"/>
          <w:lang w:val="zh-CN"/>
        </w:rPr>
        <w:t>（含）</w:t>
      </w:r>
      <w:r>
        <w:rPr>
          <w:rFonts w:ascii="仿宋_GB2312" w:eastAsia="仿宋_GB2312" w:hAnsi="仿宋_GB2312" w:cs="仿宋_GB2312" w:hint="eastAsia"/>
          <w:sz w:val="28"/>
          <w:szCs w:val="28"/>
        </w:rPr>
        <w:t>-100</w:t>
      </w:r>
      <w:r>
        <w:rPr>
          <w:rFonts w:ascii="仿宋_GB2312" w:eastAsia="仿宋_GB2312" w:hint="eastAsia"/>
          <w:sz w:val="28"/>
          <w:szCs w:val="28"/>
          <w:lang w:val="zh-CN"/>
        </w:rPr>
        <w:t>为“优”，</w:t>
      </w:r>
      <w:r>
        <w:rPr>
          <w:rFonts w:ascii="仿宋_GB2312" w:eastAsia="仿宋_GB2312" w:hint="eastAsia"/>
          <w:sz w:val="28"/>
          <w:szCs w:val="28"/>
        </w:rPr>
        <w:t>80（含）-90为“良”，60（含）-80为“中”，</w:t>
      </w:r>
      <w:r>
        <w:rPr>
          <w:rFonts w:ascii="仿宋_GB2312" w:eastAsia="仿宋_GB2312" w:hAnsi="仿宋_GB2312" w:cs="仿宋_GB2312" w:hint="eastAsia"/>
          <w:sz w:val="28"/>
          <w:szCs w:val="28"/>
        </w:rPr>
        <w:t>60分以下为</w:t>
      </w:r>
      <w:r>
        <w:rPr>
          <w:rFonts w:ascii="仿宋_GB2312" w:eastAsia="仿宋_GB2312" w:hint="eastAsia"/>
          <w:sz w:val="28"/>
          <w:szCs w:val="28"/>
          <w:lang w:val="zh-CN"/>
        </w:rPr>
        <w:t>“</w:t>
      </w:r>
      <w:r>
        <w:rPr>
          <w:rFonts w:ascii="仿宋_GB2312" w:eastAsia="仿宋_GB2312" w:hAnsi="仿宋_GB2312" w:cs="仿宋_GB2312" w:hint="eastAsia"/>
          <w:sz w:val="28"/>
          <w:szCs w:val="28"/>
        </w:rPr>
        <w:t>差</w:t>
      </w:r>
      <w:r>
        <w:rPr>
          <w:rFonts w:ascii="仿宋_GB2312" w:eastAsia="仿宋_GB2312" w:hint="eastAsia"/>
          <w:sz w:val="28"/>
          <w:szCs w:val="28"/>
          <w:lang w:val="zh-CN"/>
        </w:rPr>
        <w:t>”；</w:t>
      </w:r>
    </w:p>
    <w:p w:rsidR="004D6A2F" w:rsidRDefault="001C2B96" w:rsidP="00894B33">
      <w:pPr>
        <w:spacing w:line="400" w:lineRule="exact"/>
        <w:rPr>
          <w:rFonts w:ascii="仿宋_GB2312" w:eastAsia="仿宋_GB2312" w:hAnsi="仿宋_GB2312" w:cs="仿宋_GB2312"/>
          <w:sz w:val="28"/>
          <w:szCs w:val="28"/>
        </w:rPr>
      </w:pPr>
      <w:r>
        <w:rPr>
          <w:rFonts w:ascii="仿宋_GB2312" w:eastAsia="仿宋_GB2312" w:hint="eastAsia"/>
          <w:sz w:val="28"/>
          <w:szCs w:val="28"/>
        </w:rPr>
        <w:t>3.</w:t>
      </w:r>
      <w:r>
        <w:rPr>
          <w:rFonts w:ascii="仿宋_GB2312" w:eastAsia="仿宋_GB2312" w:hAnsi="仿宋_GB2312" w:cs="仿宋_GB2312" w:hint="eastAsia"/>
          <w:sz w:val="28"/>
          <w:szCs w:val="28"/>
        </w:rPr>
        <w:t>表格中两部分的项目总数应与“1、预算绩效管理工作开展情况”“2、项目绩效自评结果”中表述的自评项目数量保持一致。如因项目涉密等原因造成项目数量不一致，需说明</w:t>
      </w:r>
      <w:r w:rsidR="00152556">
        <w:rPr>
          <w:rFonts w:ascii="仿宋_GB2312" w:eastAsia="仿宋_GB2312" w:hAnsi="仿宋_GB2312" w:cs="仿宋_GB2312" w:hint="eastAsia"/>
          <w:sz w:val="28"/>
          <w:szCs w:val="28"/>
        </w:rPr>
        <w:t>。</w:t>
      </w:r>
    </w:p>
    <w:p w:rsidR="00C52E39" w:rsidRDefault="00C52E39"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p w:rsidR="0072317D" w:rsidRDefault="0072317D" w:rsidP="00894B33">
      <w:pPr>
        <w:spacing w:line="400" w:lineRule="exact"/>
        <w:rPr>
          <w:rFonts w:ascii="仿宋_GB2312" w:eastAsia="仿宋_GB2312" w:hAnsi="仿宋_GB2312" w:cs="仿宋_GB2312"/>
          <w:sz w:val="28"/>
          <w:szCs w:val="28"/>
        </w:rPr>
      </w:pPr>
    </w:p>
    <w:tbl>
      <w:tblPr>
        <w:tblW w:w="12350" w:type="dxa"/>
        <w:tblInd w:w="91" w:type="dxa"/>
        <w:tblLayout w:type="fixed"/>
        <w:tblLook w:val="04A0"/>
      </w:tblPr>
      <w:tblGrid>
        <w:gridCol w:w="700"/>
        <w:gridCol w:w="1060"/>
        <w:gridCol w:w="384"/>
        <w:gridCol w:w="1416"/>
        <w:gridCol w:w="2360"/>
        <w:gridCol w:w="476"/>
        <w:gridCol w:w="728"/>
        <w:gridCol w:w="406"/>
        <w:gridCol w:w="714"/>
        <w:gridCol w:w="961"/>
        <w:gridCol w:w="3145"/>
      </w:tblGrid>
      <w:tr w:rsidR="00C52E39" w:rsidRPr="00C52E39" w:rsidTr="00C52E39">
        <w:trPr>
          <w:trHeight w:val="1020"/>
        </w:trPr>
        <w:tc>
          <w:tcPr>
            <w:tcW w:w="12350" w:type="dxa"/>
            <w:gridSpan w:val="11"/>
            <w:tcBorders>
              <w:top w:val="nil"/>
              <w:left w:val="nil"/>
              <w:bottom w:val="nil"/>
              <w:right w:val="nil"/>
            </w:tcBorders>
            <w:shd w:val="clear" w:color="auto" w:fill="auto"/>
            <w:vAlign w:val="center"/>
            <w:hideMark/>
          </w:tcPr>
          <w:p w:rsidR="00C52E39" w:rsidRPr="00C52E39" w:rsidRDefault="00C52E39" w:rsidP="00C52E39">
            <w:pPr>
              <w:widowControl/>
              <w:jc w:val="center"/>
              <w:rPr>
                <w:rFonts w:ascii="方正小标宋简体" w:eastAsia="方正小标宋简体" w:hAnsi="Arial" w:cs="Arial"/>
                <w:color w:val="000000"/>
                <w:kern w:val="0"/>
                <w:sz w:val="48"/>
                <w:szCs w:val="48"/>
              </w:rPr>
            </w:pPr>
            <w:r w:rsidRPr="00C52E39">
              <w:rPr>
                <w:rFonts w:ascii="方正小标宋简体" w:eastAsia="方正小标宋简体" w:hAnsi="Arial" w:cs="Arial" w:hint="eastAsia"/>
                <w:color w:val="000000"/>
                <w:kern w:val="0"/>
                <w:sz w:val="48"/>
                <w:szCs w:val="48"/>
              </w:rPr>
              <w:lastRenderedPageBreak/>
              <w:t> </w:t>
            </w:r>
            <w:r w:rsidRPr="00C52E39">
              <w:rPr>
                <w:rFonts w:ascii="方正小标宋简体" w:eastAsia="方正小标宋简体" w:hAnsi="Arial" w:cs="Arial" w:hint="eastAsia"/>
                <w:color w:val="000000"/>
                <w:kern w:val="0"/>
                <w:sz w:val="48"/>
                <w:szCs w:val="48"/>
              </w:rPr>
              <w:t>2021年度项目资金绩效自评表</w:t>
            </w:r>
          </w:p>
        </w:tc>
      </w:tr>
      <w:tr w:rsidR="00C52E39" w:rsidRPr="00C52E39" w:rsidTr="00C52E39">
        <w:trPr>
          <w:trHeight w:val="675"/>
        </w:trPr>
        <w:tc>
          <w:tcPr>
            <w:tcW w:w="12350" w:type="dxa"/>
            <w:gridSpan w:val="11"/>
            <w:tcBorders>
              <w:top w:val="nil"/>
              <w:left w:val="nil"/>
              <w:bottom w:val="nil"/>
              <w:right w:val="nil"/>
            </w:tcBorders>
            <w:shd w:val="clear" w:color="auto" w:fill="auto"/>
            <w:noWrap/>
            <w:vAlign w:val="center"/>
            <w:hideMark/>
          </w:tcPr>
          <w:p w:rsidR="00C52E39" w:rsidRPr="00C52E39" w:rsidRDefault="00C52E39" w:rsidP="00C52E39">
            <w:pPr>
              <w:widowControl/>
              <w:jc w:val="left"/>
              <w:rPr>
                <w:rFonts w:ascii="仿宋" w:eastAsia="仿宋" w:hAnsi="仿宋" w:cs="Arial"/>
                <w:color w:val="000000"/>
                <w:kern w:val="0"/>
                <w:sz w:val="22"/>
                <w:szCs w:val="22"/>
              </w:rPr>
            </w:pPr>
            <w:r w:rsidRPr="00C52E39">
              <w:rPr>
                <w:rFonts w:ascii="仿宋" w:eastAsia="仿宋" w:hAnsi="仿宋" w:cs="Arial" w:hint="eastAsia"/>
                <w:color w:val="000000"/>
                <w:kern w:val="0"/>
                <w:sz w:val="22"/>
                <w:szCs w:val="22"/>
              </w:rPr>
              <w:t xml:space="preserve">填报单位（章）:  即墨区人民检察院           类别：其他运转类           金额：万元 </w:t>
            </w:r>
          </w:p>
        </w:tc>
      </w:tr>
      <w:tr w:rsidR="00C52E39" w:rsidRPr="00C52E39" w:rsidTr="00C52E39">
        <w:trPr>
          <w:trHeight w:val="960"/>
        </w:trPr>
        <w:tc>
          <w:tcPr>
            <w:tcW w:w="17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项目名称</w:t>
            </w:r>
          </w:p>
        </w:tc>
        <w:tc>
          <w:tcPr>
            <w:tcW w:w="4636" w:type="dxa"/>
            <w:gridSpan w:val="4"/>
            <w:tcBorders>
              <w:top w:val="single" w:sz="4" w:space="0" w:color="auto"/>
              <w:left w:val="nil"/>
              <w:bottom w:val="single" w:sz="4" w:space="0" w:color="auto"/>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公益诉讼、举报控告奖励、标准化项目、涉及民生问题、国家赔偿金等检务工作办公、办案费项目</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主管</w:t>
            </w:r>
            <w:r w:rsidR="0063357E">
              <w:rPr>
                <w:rFonts w:ascii="仿宋" w:eastAsia="仿宋" w:hAnsi="仿宋" w:cs="Arial" w:hint="eastAsia"/>
                <w:b/>
                <w:bCs/>
                <w:kern w:val="0"/>
                <w:sz w:val="22"/>
                <w:szCs w:val="22"/>
              </w:rPr>
              <w:t>单位</w:t>
            </w:r>
          </w:p>
        </w:tc>
        <w:tc>
          <w:tcPr>
            <w:tcW w:w="4820" w:type="dxa"/>
            <w:gridSpan w:val="3"/>
            <w:tcBorders>
              <w:top w:val="single" w:sz="4" w:space="0" w:color="auto"/>
              <w:left w:val="nil"/>
              <w:bottom w:val="single" w:sz="4" w:space="0" w:color="auto"/>
              <w:right w:val="single" w:sz="4" w:space="0" w:color="000000"/>
            </w:tcBorders>
            <w:shd w:val="clear" w:color="000000" w:fill="FFFFFF"/>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青岛市即墨区人民检察院</w:t>
            </w:r>
          </w:p>
        </w:tc>
      </w:tr>
      <w:tr w:rsidR="00C52E39" w:rsidRPr="00C52E39" w:rsidTr="00C52E39">
        <w:trPr>
          <w:trHeight w:val="1020"/>
        </w:trPr>
        <w:tc>
          <w:tcPr>
            <w:tcW w:w="176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资金归口科室</w:t>
            </w:r>
          </w:p>
        </w:tc>
        <w:tc>
          <w:tcPr>
            <w:tcW w:w="4636" w:type="dxa"/>
            <w:gridSpan w:val="4"/>
            <w:tcBorders>
              <w:top w:val="single" w:sz="4" w:space="0" w:color="auto"/>
              <w:left w:val="nil"/>
              <w:bottom w:val="single" w:sz="4" w:space="0" w:color="000000"/>
              <w:right w:val="single" w:sz="4" w:space="0" w:color="000000"/>
            </w:tcBorders>
            <w:shd w:val="clear" w:color="000000" w:fill="FFFFFF"/>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文教行财科</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项目实施单位</w:t>
            </w:r>
          </w:p>
        </w:tc>
        <w:tc>
          <w:tcPr>
            <w:tcW w:w="4820" w:type="dxa"/>
            <w:gridSpan w:val="3"/>
            <w:tcBorders>
              <w:top w:val="single" w:sz="4" w:space="0" w:color="auto"/>
              <w:left w:val="nil"/>
              <w:bottom w:val="single" w:sz="4" w:space="0" w:color="000000"/>
              <w:right w:val="single" w:sz="4" w:space="0" w:color="000000"/>
            </w:tcBorders>
            <w:shd w:val="clear" w:color="000000" w:fill="FFFFFF"/>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青岛市即墨区人民检察院</w:t>
            </w:r>
          </w:p>
        </w:tc>
      </w:tr>
      <w:tr w:rsidR="00C52E39" w:rsidRPr="00C52E39" w:rsidTr="00C52E39">
        <w:trPr>
          <w:trHeight w:val="540"/>
        </w:trPr>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年度总体目标</w:t>
            </w:r>
          </w:p>
        </w:tc>
        <w:tc>
          <w:tcPr>
            <w:tcW w:w="463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C52E39" w:rsidRPr="00C52E39" w:rsidRDefault="00C52E39" w:rsidP="00C52E39">
            <w:pPr>
              <w:widowControl/>
              <w:jc w:val="center"/>
              <w:rPr>
                <w:rFonts w:ascii="楷体_GB2312" w:eastAsia="楷体_GB2312" w:hAnsi="Arial" w:cs="Arial"/>
                <w:kern w:val="0"/>
                <w:sz w:val="28"/>
                <w:szCs w:val="28"/>
              </w:rPr>
            </w:pPr>
            <w:r w:rsidRPr="00C52E39">
              <w:rPr>
                <w:rFonts w:ascii="楷体_GB2312" w:eastAsia="楷体_GB2312" w:hAnsi="Arial" w:cs="Arial" w:hint="eastAsia"/>
                <w:kern w:val="0"/>
                <w:sz w:val="28"/>
                <w:szCs w:val="28"/>
              </w:rPr>
              <w:t>年度绩效目标</w:t>
            </w:r>
          </w:p>
        </w:tc>
        <w:tc>
          <w:tcPr>
            <w:tcW w:w="595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C52E39" w:rsidRPr="00C52E39" w:rsidRDefault="00C52E39" w:rsidP="00C52E39">
            <w:pPr>
              <w:widowControl/>
              <w:jc w:val="center"/>
              <w:rPr>
                <w:rFonts w:ascii="楷体_GB2312" w:eastAsia="楷体_GB2312" w:hAnsi="Arial" w:cs="Arial"/>
                <w:kern w:val="0"/>
                <w:sz w:val="28"/>
                <w:szCs w:val="28"/>
              </w:rPr>
            </w:pPr>
            <w:r w:rsidRPr="00C52E39">
              <w:rPr>
                <w:rFonts w:ascii="楷体_GB2312" w:eastAsia="楷体_GB2312" w:hAnsi="Arial" w:cs="Arial" w:hint="eastAsia"/>
                <w:kern w:val="0"/>
                <w:sz w:val="28"/>
                <w:szCs w:val="28"/>
              </w:rPr>
              <w:t>全年实际完成情况</w:t>
            </w:r>
          </w:p>
        </w:tc>
      </w:tr>
      <w:tr w:rsidR="00C52E39" w:rsidRPr="00C52E39" w:rsidTr="00C52E39">
        <w:trPr>
          <w:trHeight w:val="610"/>
        </w:trPr>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463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发挥检察监督职能，督促行政机关依法履职，维护公共利益；鼓励提供举报控告线索，节约司法资源，提高司法效率；打击涉黑涉恶犯罪，清除保护伞，解决民生问题，保护民营企业，为经济发展保驾护航等</w:t>
            </w:r>
          </w:p>
        </w:tc>
        <w:tc>
          <w:tcPr>
            <w:tcW w:w="595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发挥检察监督职能，督促行政机关依法履职，维护公共利益；鼓励提供举报控告线索，节约司法资源，提高司法效率；打击涉黑涉恶犯罪，清除保护伞，解决民生问题，保护民营企业，为经济发展保驾护航等</w:t>
            </w:r>
          </w:p>
        </w:tc>
      </w:tr>
      <w:tr w:rsidR="00C52E39" w:rsidRPr="00C52E39" w:rsidTr="00C52E39">
        <w:trPr>
          <w:trHeight w:val="2340"/>
        </w:trPr>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4636" w:type="dxa"/>
            <w:gridSpan w:val="4"/>
            <w:vMerge/>
            <w:tcBorders>
              <w:top w:val="single" w:sz="4" w:space="0" w:color="000000"/>
              <w:left w:val="single" w:sz="4" w:space="0" w:color="000000"/>
              <w:bottom w:val="single" w:sz="4" w:space="0" w:color="000000"/>
              <w:right w:val="single" w:sz="4" w:space="0" w:color="000000"/>
            </w:tcBorders>
            <w:vAlign w:val="center"/>
            <w:hideMark/>
          </w:tcPr>
          <w:p w:rsidR="00C52E39" w:rsidRPr="00C52E39" w:rsidRDefault="00C52E39" w:rsidP="00C52E39">
            <w:pPr>
              <w:widowControl/>
              <w:jc w:val="left"/>
              <w:rPr>
                <w:rFonts w:ascii="仿宋" w:eastAsia="仿宋" w:hAnsi="仿宋" w:cs="Arial"/>
                <w:kern w:val="0"/>
                <w:sz w:val="22"/>
                <w:szCs w:val="22"/>
              </w:rPr>
            </w:pPr>
          </w:p>
        </w:tc>
        <w:tc>
          <w:tcPr>
            <w:tcW w:w="5954" w:type="dxa"/>
            <w:gridSpan w:val="5"/>
            <w:vMerge/>
            <w:tcBorders>
              <w:top w:val="single" w:sz="4" w:space="0" w:color="000000"/>
              <w:left w:val="single" w:sz="4" w:space="0" w:color="000000"/>
              <w:bottom w:val="single" w:sz="4" w:space="0" w:color="000000"/>
              <w:right w:val="single" w:sz="4" w:space="0" w:color="000000"/>
            </w:tcBorders>
            <w:vAlign w:val="center"/>
            <w:hideMark/>
          </w:tcPr>
          <w:p w:rsidR="00C52E39" w:rsidRPr="00C52E39" w:rsidRDefault="00C52E39" w:rsidP="00C52E39">
            <w:pPr>
              <w:widowControl/>
              <w:jc w:val="left"/>
              <w:rPr>
                <w:rFonts w:ascii="仿宋" w:eastAsia="仿宋" w:hAnsi="仿宋" w:cs="Arial"/>
                <w:kern w:val="0"/>
                <w:sz w:val="22"/>
                <w:szCs w:val="22"/>
              </w:rPr>
            </w:pPr>
          </w:p>
        </w:tc>
      </w:tr>
      <w:tr w:rsidR="00C52E39" w:rsidRPr="00C52E39" w:rsidTr="00C52E39">
        <w:trPr>
          <w:trHeight w:val="885"/>
        </w:trPr>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lastRenderedPageBreak/>
              <w:t>预算执行情况(20分)</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预算金额(A)</w:t>
            </w:r>
          </w:p>
        </w:tc>
        <w:tc>
          <w:tcPr>
            <w:tcW w:w="2836" w:type="dxa"/>
            <w:gridSpan w:val="2"/>
            <w:tcBorders>
              <w:top w:val="nil"/>
              <w:left w:val="nil"/>
              <w:bottom w:val="single" w:sz="4" w:space="0" w:color="000000"/>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全年执行数(B)</w:t>
            </w:r>
          </w:p>
        </w:tc>
        <w:tc>
          <w:tcPr>
            <w:tcW w:w="728" w:type="dxa"/>
            <w:tcBorders>
              <w:top w:val="nil"/>
              <w:left w:val="nil"/>
              <w:bottom w:val="single" w:sz="4" w:space="0" w:color="000000"/>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执行率</w:t>
            </w:r>
            <w:r w:rsidRPr="00C52E39">
              <w:rPr>
                <w:rFonts w:ascii="仿宋" w:eastAsia="仿宋" w:hAnsi="仿宋" w:cs="Arial" w:hint="eastAsia"/>
                <w:b/>
                <w:bCs/>
                <w:kern w:val="0"/>
                <w:sz w:val="20"/>
                <w:szCs w:val="20"/>
              </w:rPr>
              <w:t>(B/A*100%)</w:t>
            </w:r>
          </w:p>
        </w:tc>
        <w:tc>
          <w:tcPr>
            <w:tcW w:w="1120" w:type="dxa"/>
            <w:gridSpan w:val="2"/>
            <w:tcBorders>
              <w:top w:val="nil"/>
              <w:left w:val="nil"/>
              <w:bottom w:val="single" w:sz="4" w:space="0" w:color="000000"/>
              <w:right w:val="single" w:sz="4" w:space="0" w:color="000000"/>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得分</w:t>
            </w:r>
          </w:p>
        </w:tc>
        <w:tc>
          <w:tcPr>
            <w:tcW w:w="4106" w:type="dxa"/>
            <w:gridSpan w:val="2"/>
            <w:tcBorders>
              <w:top w:val="single" w:sz="4" w:space="0" w:color="000000"/>
              <w:left w:val="nil"/>
              <w:bottom w:val="single" w:sz="4" w:space="0" w:color="000000"/>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未达进度分析</w:t>
            </w:r>
          </w:p>
        </w:tc>
      </w:tr>
      <w:tr w:rsidR="00C52E39" w:rsidRPr="00C52E39" w:rsidTr="00C52E39">
        <w:trPr>
          <w:trHeight w:val="2715"/>
        </w:trPr>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318.6万</w:t>
            </w:r>
          </w:p>
        </w:tc>
        <w:tc>
          <w:tcPr>
            <w:tcW w:w="2836" w:type="dxa"/>
            <w:gridSpan w:val="2"/>
            <w:tcBorders>
              <w:top w:val="nil"/>
              <w:left w:val="nil"/>
              <w:bottom w:val="single" w:sz="4" w:space="0" w:color="auto"/>
              <w:right w:val="single" w:sz="4" w:space="0" w:color="000000"/>
            </w:tcBorders>
            <w:shd w:val="clear" w:color="auto" w:fill="auto"/>
            <w:noWrap/>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318.6万</w:t>
            </w:r>
          </w:p>
        </w:tc>
        <w:tc>
          <w:tcPr>
            <w:tcW w:w="728" w:type="dxa"/>
            <w:tcBorders>
              <w:top w:val="nil"/>
              <w:left w:val="nil"/>
              <w:bottom w:val="single" w:sz="4" w:space="0" w:color="auto"/>
              <w:right w:val="single" w:sz="4" w:space="0" w:color="000000"/>
            </w:tcBorders>
            <w:shd w:val="clear" w:color="auto" w:fill="auto"/>
            <w:noWrap/>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100.00%</w:t>
            </w:r>
          </w:p>
        </w:tc>
        <w:tc>
          <w:tcPr>
            <w:tcW w:w="1120" w:type="dxa"/>
            <w:gridSpan w:val="2"/>
            <w:tcBorders>
              <w:top w:val="nil"/>
              <w:left w:val="nil"/>
              <w:bottom w:val="single" w:sz="4" w:space="0" w:color="auto"/>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20分</w:t>
            </w:r>
          </w:p>
        </w:tc>
        <w:tc>
          <w:tcPr>
            <w:tcW w:w="4106" w:type="dxa"/>
            <w:gridSpan w:val="2"/>
            <w:tcBorders>
              <w:top w:val="single" w:sz="4" w:space="0" w:color="000000"/>
              <w:left w:val="nil"/>
              <w:bottom w:val="single" w:sz="4" w:space="0" w:color="auto"/>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kern w:val="0"/>
                <w:sz w:val="22"/>
                <w:szCs w:val="22"/>
              </w:rPr>
            </w:pPr>
            <w:r w:rsidRPr="00C52E39">
              <w:rPr>
                <w:rFonts w:ascii="仿宋" w:eastAsia="仿宋" w:hAnsi="仿宋" w:cs="Arial" w:hint="eastAsia"/>
                <w:kern w:val="0"/>
                <w:sz w:val="22"/>
                <w:szCs w:val="22"/>
              </w:rPr>
              <w:t>无</w:t>
            </w:r>
          </w:p>
        </w:tc>
      </w:tr>
      <w:tr w:rsidR="00C52E39" w:rsidRPr="00C52E39" w:rsidTr="00C52E39">
        <w:trPr>
          <w:trHeight w:val="585"/>
        </w:trPr>
        <w:tc>
          <w:tcPr>
            <w:tcW w:w="12350" w:type="dxa"/>
            <w:gridSpan w:val="11"/>
            <w:tcBorders>
              <w:top w:val="nil"/>
              <w:left w:val="single" w:sz="4" w:space="0" w:color="000000"/>
              <w:bottom w:val="single" w:sz="4" w:space="0" w:color="000000"/>
              <w:right w:val="single" w:sz="4" w:space="0" w:color="000000"/>
            </w:tcBorders>
            <w:shd w:val="clear" w:color="auto" w:fill="auto"/>
            <w:noWrap/>
            <w:vAlign w:val="center"/>
            <w:hideMark/>
          </w:tcPr>
          <w:p w:rsidR="00C52E39" w:rsidRPr="00C52E39" w:rsidRDefault="00C52E39" w:rsidP="00C52E39">
            <w:pPr>
              <w:widowControl/>
              <w:jc w:val="center"/>
              <w:rPr>
                <w:rFonts w:ascii="楷体_GB2312" w:eastAsia="楷体_GB2312" w:hAnsi="Arial" w:cs="Arial"/>
                <w:kern w:val="0"/>
                <w:sz w:val="28"/>
                <w:szCs w:val="28"/>
              </w:rPr>
            </w:pPr>
            <w:r w:rsidRPr="00C52E39">
              <w:rPr>
                <w:rFonts w:ascii="楷体_GB2312" w:eastAsia="楷体_GB2312" w:hAnsi="Arial" w:cs="Arial" w:hint="eastAsia"/>
                <w:kern w:val="0"/>
                <w:sz w:val="28"/>
                <w:szCs w:val="28"/>
              </w:rPr>
              <w:t>年度绩效指标完成情况(80分)</w:t>
            </w:r>
          </w:p>
        </w:tc>
      </w:tr>
      <w:tr w:rsidR="00C52E39" w:rsidRPr="00C52E39" w:rsidTr="0072317D">
        <w:trPr>
          <w:trHeight w:val="1635"/>
        </w:trPr>
        <w:tc>
          <w:tcPr>
            <w:tcW w:w="700" w:type="dxa"/>
            <w:tcBorders>
              <w:top w:val="nil"/>
              <w:left w:val="single" w:sz="4" w:space="0" w:color="000000"/>
              <w:bottom w:val="nil"/>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一级 指标</w:t>
            </w:r>
          </w:p>
        </w:tc>
        <w:tc>
          <w:tcPr>
            <w:tcW w:w="1444" w:type="dxa"/>
            <w:gridSpan w:val="2"/>
            <w:tcBorders>
              <w:top w:val="nil"/>
              <w:left w:val="nil"/>
              <w:bottom w:val="nil"/>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二级指标</w:t>
            </w:r>
          </w:p>
        </w:tc>
        <w:tc>
          <w:tcPr>
            <w:tcW w:w="1416" w:type="dxa"/>
            <w:tcBorders>
              <w:top w:val="nil"/>
              <w:left w:val="nil"/>
              <w:bottom w:val="nil"/>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三级指标</w:t>
            </w:r>
          </w:p>
        </w:tc>
        <w:tc>
          <w:tcPr>
            <w:tcW w:w="2360" w:type="dxa"/>
            <w:tcBorders>
              <w:top w:val="nil"/>
              <w:left w:val="nil"/>
              <w:bottom w:val="nil"/>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年度指标值</w:t>
            </w:r>
          </w:p>
        </w:tc>
        <w:tc>
          <w:tcPr>
            <w:tcW w:w="1204" w:type="dxa"/>
            <w:gridSpan w:val="2"/>
            <w:tcBorders>
              <w:top w:val="nil"/>
              <w:left w:val="nil"/>
              <w:bottom w:val="nil"/>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全年完成值</w:t>
            </w:r>
          </w:p>
        </w:tc>
        <w:tc>
          <w:tcPr>
            <w:tcW w:w="1120" w:type="dxa"/>
            <w:gridSpan w:val="2"/>
            <w:tcBorders>
              <w:top w:val="nil"/>
              <w:left w:val="nil"/>
              <w:bottom w:val="nil"/>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分值</w:t>
            </w:r>
          </w:p>
        </w:tc>
        <w:tc>
          <w:tcPr>
            <w:tcW w:w="961" w:type="dxa"/>
            <w:tcBorders>
              <w:top w:val="nil"/>
              <w:left w:val="nil"/>
              <w:bottom w:val="nil"/>
              <w:right w:val="single" w:sz="4" w:space="0" w:color="000000"/>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得分</w:t>
            </w:r>
          </w:p>
        </w:tc>
        <w:tc>
          <w:tcPr>
            <w:tcW w:w="3145" w:type="dxa"/>
            <w:tcBorders>
              <w:top w:val="nil"/>
              <w:left w:val="nil"/>
              <w:bottom w:val="nil"/>
              <w:right w:val="single" w:sz="4" w:space="0" w:color="000000"/>
            </w:tcBorders>
            <w:shd w:val="clear" w:color="auto" w:fill="auto"/>
            <w:vAlign w:val="center"/>
            <w:hideMark/>
          </w:tcPr>
          <w:p w:rsidR="00C52E39" w:rsidRPr="00C52E39" w:rsidRDefault="00C52E39" w:rsidP="00C52E39">
            <w:pPr>
              <w:widowControl/>
              <w:jc w:val="left"/>
              <w:rPr>
                <w:rFonts w:ascii="仿宋" w:eastAsia="仿宋" w:hAnsi="仿宋" w:cs="Arial"/>
                <w:b/>
                <w:bCs/>
                <w:kern w:val="0"/>
                <w:sz w:val="20"/>
                <w:szCs w:val="20"/>
              </w:rPr>
            </w:pPr>
            <w:r w:rsidRPr="00C52E39">
              <w:rPr>
                <w:rFonts w:ascii="仿宋" w:eastAsia="仿宋" w:hAnsi="仿宋" w:cs="Arial" w:hint="eastAsia"/>
                <w:b/>
                <w:bCs/>
                <w:kern w:val="0"/>
                <w:sz w:val="20"/>
                <w:szCs w:val="20"/>
              </w:rPr>
              <w:t>未完成指标或偏离年初绩效指标值30%及以上的原因分析</w:t>
            </w:r>
          </w:p>
        </w:tc>
      </w:tr>
      <w:tr w:rsidR="00C52E39" w:rsidRPr="00C52E39" w:rsidTr="0072317D">
        <w:trPr>
          <w:trHeight w:val="1170"/>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产出指标</w:t>
            </w:r>
          </w:p>
        </w:tc>
        <w:tc>
          <w:tcPr>
            <w:tcW w:w="14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数量指标</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公益诉讼、标准化等次数</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2次</w:t>
            </w: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完成既定目标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1215"/>
        </w:trPr>
        <w:tc>
          <w:tcPr>
            <w:tcW w:w="700" w:type="dxa"/>
            <w:vMerge/>
            <w:tcBorders>
              <w:top w:val="single" w:sz="4" w:space="0" w:color="auto"/>
              <w:left w:val="single" w:sz="4" w:space="0" w:color="auto"/>
              <w:bottom w:val="nil"/>
              <w:right w:val="single" w:sz="4" w:space="0" w:color="auto"/>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1444" w:type="dxa"/>
            <w:gridSpan w:val="2"/>
            <w:tcBorders>
              <w:top w:val="nil"/>
              <w:left w:val="nil"/>
              <w:bottom w:val="single" w:sz="4" w:space="0" w:color="auto"/>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质量指标</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符合全市检察院规定</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达到全市检察院规定标准</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合格率</w:t>
            </w:r>
            <w:r w:rsidRPr="00C52E39">
              <w:rPr>
                <w:rFonts w:ascii="楷体" w:eastAsia="楷体" w:hAnsi="楷体" w:cs="Arial" w:hint="eastAsia"/>
                <w:kern w:val="0"/>
                <w:sz w:val="20"/>
                <w:szCs w:val="20"/>
              </w:rPr>
              <w:t>≥95%</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1380"/>
        </w:trPr>
        <w:tc>
          <w:tcPr>
            <w:tcW w:w="700" w:type="dxa"/>
            <w:vMerge/>
            <w:tcBorders>
              <w:top w:val="single" w:sz="4" w:space="0" w:color="auto"/>
              <w:left w:val="single" w:sz="4" w:space="0" w:color="auto"/>
              <w:bottom w:val="nil"/>
              <w:right w:val="single" w:sz="4" w:space="0" w:color="auto"/>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1444" w:type="dxa"/>
            <w:gridSpan w:val="2"/>
            <w:tcBorders>
              <w:top w:val="nil"/>
              <w:left w:val="nil"/>
              <w:bottom w:val="single" w:sz="4" w:space="0" w:color="auto"/>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时效指标</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2021年度</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2021年12月末前完成</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年度内完成</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1380"/>
        </w:trPr>
        <w:tc>
          <w:tcPr>
            <w:tcW w:w="700" w:type="dxa"/>
            <w:vMerge/>
            <w:tcBorders>
              <w:top w:val="single" w:sz="4" w:space="0" w:color="auto"/>
              <w:left w:val="single" w:sz="4" w:space="0" w:color="auto"/>
              <w:bottom w:val="nil"/>
              <w:right w:val="single" w:sz="4" w:space="0" w:color="auto"/>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1444" w:type="dxa"/>
            <w:gridSpan w:val="2"/>
            <w:tcBorders>
              <w:top w:val="nil"/>
              <w:left w:val="nil"/>
              <w:bottom w:val="nil"/>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成本指标</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318.6万</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318.6万</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318.6万</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75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效益指标</w:t>
            </w:r>
          </w:p>
        </w:tc>
        <w:tc>
          <w:tcPr>
            <w:tcW w:w="1444" w:type="dxa"/>
            <w:gridSpan w:val="2"/>
            <w:tcBorders>
              <w:top w:val="single" w:sz="4" w:space="0" w:color="auto"/>
              <w:left w:val="nil"/>
              <w:bottom w:val="nil"/>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经济效益</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楷体" w:eastAsia="楷体" w:hAnsi="楷体" w:cs="Arial"/>
                <w:kern w:val="0"/>
                <w:sz w:val="20"/>
                <w:szCs w:val="20"/>
              </w:rPr>
            </w:pPr>
            <w:r w:rsidRPr="00C52E39">
              <w:rPr>
                <w:rFonts w:ascii="楷体" w:eastAsia="楷体" w:hAnsi="楷体" w:cs="Arial" w:hint="eastAsia"/>
                <w:kern w:val="0"/>
                <w:sz w:val="20"/>
                <w:szCs w:val="20"/>
              </w:rPr>
              <w:t xml:space="preserve">　</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3145" w:type="dxa"/>
            <w:tcBorders>
              <w:top w:val="nil"/>
              <w:left w:val="nil"/>
              <w:bottom w:val="single" w:sz="4" w:space="0" w:color="auto"/>
              <w:right w:val="single" w:sz="4" w:space="0" w:color="auto"/>
            </w:tcBorders>
            <w:shd w:val="clear" w:color="auto" w:fill="auto"/>
            <w:vAlign w:val="bottom"/>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75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1444" w:type="dxa"/>
            <w:gridSpan w:val="2"/>
            <w:tcBorders>
              <w:top w:val="single" w:sz="4" w:space="0" w:color="auto"/>
              <w:left w:val="nil"/>
              <w:bottom w:val="nil"/>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社会效益</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节约司法资源、保护公共利益</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有效</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楷体" w:eastAsia="楷体" w:hAnsi="楷体" w:cs="Arial"/>
                <w:kern w:val="0"/>
                <w:sz w:val="20"/>
                <w:szCs w:val="20"/>
              </w:rPr>
            </w:pPr>
            <w:r w:rsidRPr="00C52E39">
              <w:rPr>
                <w:rFonts w:ascii="楷体" w:eastAsia="楷体" w:hAnsi="楷体" w:cs="Arial" w:hint="eastAsia"/>
                <w:kern w:val="0"/>
                <w:sz w:val="20"/>
                <w:szCs w:val="20"/>
              </w:rPr>
              <w:t>完成既定目标</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10分</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76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1444" w:type="dxa"/>
            <w:gridSpan w:val="2"/>
            <w:tcBorders>
              <w:top w:val="single" w:sz="4" w:space="0" w:color="auto"/>
              <w:left w:val="nil"/>
              <w:bottom w:val="nil"/>
              <w:right w:val="single" w:sz="4" w:space="0" w:color="auto"/>
            </w:tcBorders>
            <w:shd w:val="clear" w:color="auto" w:fill="auto"/>
            <w:noWrap/>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生态效益</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c>
          <w:tcPr>
            <w:tcW w:w="3145"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115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52E39" w:rsidRPr="00C52E39" w:rsidRDefault="00C52E39" w:rsidP="00C52E39">
            <w:pPr>
              <w:widowControl/>
              <w:jc w:val="left"/>
              <w:rPr>
                <w:rFonts w:ascii="仿宋" w:eastAsia="仿宋" w:hAnsi="仿宋" w:cs="Arial"/>
                <w:b/>
                <w:bCs/>
                <w:kern w:val="0"/>
                <w:sz w:val="22"/>
                <w:szCs w:val="22"/>
              </w:rPr>
            </w:pPr>
          </w:p>
        </w:tc>
        <w:tc>
          <w:tcPr>
            <w:tcW w:w="1444" w:type="dxa"/>
            <w:gridSpan w:val="2"/>
            <w:tcBorders>
              <w:top w:val="single" w:sz="4" w:space="0" w:color="auto"/>
              <w:left w:val="nil"/>
              <w:bottom w:val="nil"/>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可持续影响指标</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公平正义的法治社会建设</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长期</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完成既定目标</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10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lastRenderedPageBreak/>
              <w:t>满意度指标</w:t>
            </w:r>
          </w:p>
        </w:tc>
        <w:tc>
          <w:tcPr>
            <w:tcW w:w="1444" w:type="dxa"/>
            <w:gridSpan w:val="2"/>
            <w:tcBorders>
              <w:top w:val="single" w:sz="4" w:space="0" w:color="auto"/>
              <w:left w:val="nil"/>
              <w:bottom w:val="nil"/>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服务对象满意度指标</w:t>
            </w:r>
          </w:p>
        </w:tc>
        <w:tc>
          <w:tcPr>
            <w:tcW w:w="1416"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群众满意度</w:t>
            </w:r>
          </w:p>
        </w:tc>
        <w:tc>
          <w:tcPr>
            <w:tcW w:w="2360"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群众满意度≥95%</w:t>
            </w:r>
          </w:p>
        </w:tc>
        <w:tc>
          <w:tcPr>
            <w:tcW w:w="1204"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完成既定目标</w:t>
            </w:r>
          </w:p>
        </w:tc>
        <w:tc>
          <w:tcPr>
            <w:tcW w:w="1120" w:type="dxa"/>
            <w:gridSpan w:val="2"/>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kern w:val="0"/>
                <w:sz w:val="20"/>
                <w:szCs w:val="20"/>
              </w:rPr>
            </w:pPr>
            <w:r w:rsidRPr="00C52E39">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C52E39" w:rsidRPr="00C52E39" w:rsidRDefault="00C52E39" w:rsidP="00C52E39">
            <w:pPr>
              <w:widowControl/>
              <w:jc w:val="left"/>
              <w:rPr>
                <w:rFonts w:ascii="仿宋" w:eastAsia="仿宋" w:hAnsi="仿宋" w:cs="Arial"/>
                <w:kern w:val="0"/>
                <w:sz w:val="20"/>
                <w:szCs w:val="20"/>
              </w:rPr>
            </w:pPr>
            <w:r w:rsidRPr="00C52E39">
              <w:rPr>
                <w:rFonts w:ascii="仿宋" w:eastAsia="仿宋" w:hAnsi="仿宋" w:cs="Arial" w:hint="eastAsia"/>
                <w:kern w:val="0"/>
                <w:sz w:val="20"/>
                <w:szCs w:val="20"/>
              </w:rPr>
              <w:t xml:space="preserve">　</w:t>
            </w:r>
          </w:p>
        </w:tc>
      </w:tr>
      <w:tr w:rsidR="00C52E39" w:rsidRPr="00C52E39" w:rsidTr="0072317D">
        <w:trPr>
          <w:trHeight w:val="570"/>
        </w:trPr>
        <w:tc>
          <w:tcPr>
            <w:tcW w:w="21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得分合计</w:t>
            </w:r>
          </w:p>
        </w:tc>
        <w:tc>
          <w:tcPr>
            <w:tcW w:w="10206" w:type="dxa"/>
            <w:gridSpan w:val="8"/>
            <w:tcBorders>
              <w:top w:val="single" w:sz="4" w:space="0" w:color="auto"/>
              <w:left w:val="nil"/>
              <w:bottom w:val="single" w:sz="4" w:space="0" w:color="auto"/>
              <w:right w:val="single" w:sz="4" w:space="0" w:color="000000"/>
            </w:tcBorders>
            <w:shd w:val="clear" w:color="auto" w:fill="auto"/>
            <w:vAlign w:val="center"/>
            <w:hideMark/>
          </w:tcPr>
          <w:p w:rsidR="00C52E39" w:rsidRPr="00C52E39" w:rsidRDefault="00C52E39" w:rsidP="00C52E39">
            <w:pPr>
              <w:widowControl/>
              <w:jc w:val="left"/>
              <w:rPr>
                <w:rFonts w:ascii="仿宋" w:eastAsia="仿宋" w:hAnsi="仿宋" w:cs="Arial"/>
                <w:kern w:val="0"/>
                <w:sz w:val="22"/>
                <w:szCs w:val="22"/>
              </w:rPr>
            </w:pPr>
            <w:r w:rsidRPr="00C52E39">
              <w:rPr>
                <w:rFonts w:ascii="仿宋" w:eastAsia="仿宋" w:hAnsi="仿宋" w:cs="Arial" w:hint="eastAsia"/>
                <w:kern w:val="0"/>
                <w:sz w:val="22"/>
                <w:szCs w:val="22"/>
              </w:rPr>
              <w:t>100分</w:t>
            </w:r>
          </w:p>
        </w:tc>
      </w:tr>
      <w:tr w:rsidR="00C52E39" w:rsidRPr="00C52E39" w:rsidTr="0072317D">
        <w:trPr>
          <w:trHeight w:val="1050"/>
        </w:trPr>
        <w:tc>
          <w:tcPr>
            <w:tcW w:w="2144" w:type="dxa"/>
            <w:gridSpan w:val="3"/>
            <w:tcBorders>
              <w:top w:val="nil"/>
              <w:left w:val="single" w:sz="4" w:space="0" w:color="auto"/>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拟采取改进措施</w:t>
            </w:r>
          </w:p>
        </w:tc>
        <w:tc>
          <w:tcPr>
            <w:tcW w:w="10206" w:type="dxa"/>
            <w:gridSpan w:val="8"/>
            <w:tcBorders>
              <w:top w:val="single" w:sz="4" w:space="0" w:color="auto"/>
              <w:left w:val="nil"/>
              <w:bottom w:val="single" w:sz="4" w:space="0" w:color="auto"/>
              <w:right w:val="single" w:sz="4" w:space="0" w:color="000000"/>
            </w:tcBorders>
            <w:shd w:val="clear" w:color="auto" w:fill="auto"/>
            <w:vAlign w:val="center"/>
            <w:hideMark/>
          </w:tcPr>
          <w:p w:rsidR="00C52E39" w:rsidRPr="00C52E39" w:rsidRDefault="00C52E39" w:rsidP="00C52E39">
            <w:pPr>
              <w:widowControl/>
              <w:jc w:val="left"/>
              <w:rPr>
                <w:rFonts w:ascii="仿宋" w:eastAsia="仿宋" w:hAnsi="仿宋" w:cs="Arial"/>
                <w:kern w:val="0"/>
                <w:sz w:val="22"/>
                <w:szCs w:val="22"/>
              </w:rPr>
            </w:pPr>
            <w:r w:rsidRPr="00C52E39">
              <w:rPr>
                <w:rFonts w:ascii="仿宋" w:eastAsia="仿宋" w:hAnsi="仿宋" w:cs="Arial" w:hint="eastAsia"/>
                <w:kern w:val="0"/>
                <w:sz w:val="22"/>
                <w:szCs w:val="22"/>
              </w:rPr>
              <w:t>下一步我院将继续加强资金规划，预判并及时规避项目风险，在保证质量的前提下加快项目进度，加强项目监管，确保完成年初既定目标。</w:t>
            </w:r>
          </w:p>
        </w:tc>
      </w:tr>
      <w:tr w:rsidR="00C52E39" w:rsidRPr="00C52E39" w:rsidTr="0072317D">
        <w:trPr>
          <w:trHeight w:val="645"/>
        </w:trPr>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2E39" w:rsidRPr="00C52E39" w:rsidRDefault="00C52E39" w:rsidP="00C52E39">
            <w:pPr>
              <w:widowControl/>
              <w:jc w:val="center"/>
              <w:rPr>
                <w:rFonts w:ascii="仿宋" w:eastAsia="仿宋" w:hAnsi="仿宋" w:cs="Arial"/>
                <w:b/>
                <w:bCs/>
                <w:kern w:val="0"/>
                <w:sz w:val="22"/>
                <w:szCs w:val="22"/>
              </w:rPr>
            </w:pPr>
            <w:r w:rsidRPr="00C52E39">
              <w:rPr>
                <w:rFonts w:ascii="仿宋" w:eastAsia="仿宋" w:hAnsi="仿宋" w:cs="Arial" w:hint="eastAsia"/>
                <w:b/>
                <w:bCs/>
                <w:kern w:val="0"/>
                <w:sz w:val="22"/>
                <w:szCs w:val="22"/>
              </w:rPr>
              <w:t>说明</w:t>
            </w:r>
          </w:p>
        </w:tc>
        <w:tc>
          <w:tcPr>
            <w:tcW w:w="10206" w:type="dxa"/>
            <w:gridSpan w:val="8"/>
            <w:tcBorders>
              <w:top w:val="single" w:sz="4" w:space="0" w:color="auto"/>
              <w:left w:val="nil"/>
              <w:bottom w:val="single" w:sz="4" w:space="0" w:color="auto"/>
              <w:right w:val="single" w:sz="4" w:space="0" w:color="auto"/>
            </w:tcBorders>
            <w:shd w:val="clear" w:color="auto" w:fill="auto"/>
            <w:vAlign w:val="center"/>
            <w:hideMark/>
          </w:tcPr>
          <w:p w:rsidR="00C52E39" w:rsidRPr="00C52E39" w:rsidRDefault="00C52E39" w:rsidP="00C52E39">
            <w:pPr>
              <w:widowControl/>
              <w:jc w:val="left"/>
              <w:rPr>
                <w:rFonts w:ascii="仿宋" w:eastAsia="仿宋" w:hAnsi="仿宋" w:cs="Arial"/>
                <w:kern w:val="0"/>
                <w:sz w:val="22"/>
                <w:szCs w:val="22"/>
              </w:rPr>
            </w:pPr>
            <w:r w:rsidRPr="00C52E39">
              <w:rPr>
                <w:rFonts w:ascii="仿宋" w:eastAsia="仿宋" w:hAnsi="仿宋" w:cs="Arial" w:hint="eastAsia"/>
                <w:kern w:val="0"/>
                <w:sz w:val="22"/>
                <w:szCs w:val="22"/>
              </w:rPr>
              <w:t>无</w:t>
            </w:r>
          </w:p>
        </w:tc>
      </w:tr>
      <w:tr w:rsidR="00C52E39" w:rsidRPr="00C52E39" w:rsidTr="00C52E39">
        <w:trPr>
          <w:trHeight w:val="462"/>
        </w:trPr>
        <w:tc>
          <w:tcPr>
            <w:tcW w:w="3560" w:type="dxa"/>
            <w:gridSpan w:val="4"/>
            <w:tcBorders>
              <w:top w:val="nil"/>
              <w:left w:val="nil"/>
              <w:bottom w:val="nil"/>
              <w:right w:val="nil"/>
            </w:tcBorders>
            <w:shd w:val="clear" w:color="auto" w:fill="auto"/>
            <w:vAlign w:val="center"/>
            <w:hideMark/>
          </w:tcPr>
          <w:p w:rsidR="00C52E39" w:rsidRPr="00C52E39" w:rsidRDefault="00C52E39" w:rsidP="00C52E39">
            <w:pPr>
              <w:widowControl/>
              <w:jc w:val="left"/>
              <w:rPr>
                <w:rFonts w:ascii="仿宋" w:eastAsia="仿宋" w:hAnsi="仿宋" w:cs="Arial"/>
                <w:kern w:val="0"/>
                <w:sz w:val="22"/>
                <w:szCs w:val="22"/>
              </w:rPr>
            </w:pPr>
          </w:p>
        </w:tc>
        <w:tc>
          <w:tcPr>
            <w:tcW w:w="3564" w:type="dxa"/>
            <w:gridSpan w:val="3"/>
            <w:tcBorders>
              <w:top w:val="nil"/>
              <w:left w:val="nil"/>
              <w:bottom w:val="nil"/>
              <w:right w:val="nil"/>
            </w:tcBorders>
            <w:shd w:val="clear" w:color="auto" w:fill="auto"/>
            <w:vAlign w:val="center"/>
            <w:hideMark/>
          </w:tcPr>
          <w:p w:rsidR="00C52E39" w:rsidRPr="00C52E39" w:rsidRDefault="00C52E39" w:rsidP="00C52E39">
            <w:pPr>
              <w:widowControl/>
              <w:jc w:val="left"/>
              <w:rPr>
                <w:rFonts w:ascii="仿宋" w:eastAsia="仿宋" w:hAnsi="仿宋" w:cs="Arial"/>
                <w:kern w:val="0"/>
                <w:sz w:val="22"/>
                <w:szCs w:val="22"/>
              </w:rPr>
            </w:pPr>
          </w:p>
        </w:tc>
        <w:tc>
          <w:tcPr>
            <w:tcW w:w="1120" w:type="dxa"/>
            <w:gridSpan w:val="2"/>
            <w:tcBorders>
              <w:top w:val="nil"/>
              <w:left w:val="nil"/>
              <w:bottom w:val="nil"/>
              <w:right w:val="nil"/>
            </w:tcBorders>
            <w:shd w:val="clear" w:color="auto" w:fill="auto"/>
            <w:noWrap/>
            <w:vAlign w:val="bottom"/>
            <w:hideMark/>
          </w:tcPr>
          <w:p w:rsidR="00C52E39" w:rsidRPr="00C52E39" w:rsidRDefault="00C52E39" w:rsidP="00C52E39">
            <w:pPr>
              <w:widowControl/>
              <w:jc w:val="left"/>
              <w:rPr>
                <w:rFonts w:ascii="仿宋" w:eastAsia="仿宋" w:hAnsi="仿宋" w:cs="Arial"/>
                <w:kern w:val="0"/>
                <w:sz w:val="20"/>
                <w:szCs w:val="20"/>
              </w:rPr>
            </w:pPr>
          </w:p>
        </w:tc>
        <w:tc>
          <w:tcPr>
            <w:tcW w:w="4106" w:type="dxa"/>
            <w:gridSpan w:val="2"/>
            <w:tcBorders>
              <w:top w:val="nil"/>
              <w:left w:val="nil"/>
              <w:bottom w:val="nil"/>
              <w:right w:val="nil"/>
            </w:tcBorders>
            <w:shd w:val="clear" w:color="auto" w:fill="auto"/>
            <w:vAlign w:val="center"/>
            <w:hideMark/>
          </w:tcPr>
          <w:p w:rsidR="00C52E39" w:rsidRPr="00C52E39" w:rsidRDefault="00C52E39" w:rsidP="00C52E39">
            <w:pPr>
              <w:widowControl/>
              <w:jc w:val="left"/>
              <w:rPr>
                <w:rFonts w:ascii="仿宋" w:eastAsia="仿宋" w:hAnsi="仿宋" w:cs="Arial"/>
                <w:kern w:val="0"/>
                <w:sz w:val="22"/>
                <w:szCs w:val="22"/>
              </w:rPr>
            </w:pPr>
          </w:p>
        </w:tc>
      </w:tr>
    </w:tbl>
    <w:p w:rsidR="00C52E39" w:rsidRDefault="00C52E39"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p w:rsidR="0072317D" w:rsidRDefault="0072317D" w:rsidP="00894B33">
      <w:pPr>
        <w:spacing w:line="400" w:lineRule="exact"/>
      </w:pPr>
    </w:p>
    <w:tbl>
      <w:tblPr>
        <w:tblW w:w="12350" w:type="dxa"/>
        <w:tblInd w:w="91" w:type="dxa"/>
        <w:tblLayout w:type="fixed"/>
        <w:tblLook w:val="04A0"/>
      </w:tblPr>
      <w:tblGrid>
        <w:gridCol w:w="1292"/>
        <w:gridCol w:w="1558"/>
        <w:gridCol w:w="708"/>
        <w:gridCol w:w="426"/>
        <w:gridCol w:w="1933"/>
        <w:gridCol w:w="51"/>
        <w:gridCol w:w="1134"/>
        <w:gridCol w:w="19"/>
        <w:gridCol w:w="1120"/>
        <w:gridCol w:w="1983"/>
        <w:gridCol w:w="2126"/>
      </w:tblGrid>
      <w:tr w:rsidR="0072317D" w:rsidRPr="0072317D" w:rsidTr="0072317D">
        <w:trPr>
          <w:trHeight w:val="1020"/>
        </w:trPr>
        <w:tc>
          <w:tcPr>
            <w:tcW w:w="12350" w:type="dxa"/>
            <w:gridSpan w:val="11"/>
            <w:tcBorders>
              <w:top w:val="nil"/>
              <w:left w:val="nil"/>
              <w:bottom w:val="nil"/>
              <w:right w:val="nil"/>
            </w:tcBorders>
            <w:shd w:val="clear" w:color="auto" w:fill="auto"/>
            <w:vAlign w:val="center"/>
            <w:hideMark/>
          </w:tcPr>
          <w:p w:rsidR="0072317D" w:rsidRPr="0072317D" w:rsidRDefault="0072317D" w:rsidP="0072317D">
            <w:pPr>
              <w:widowControl/>
              <w:jc w:val="center"/>
              <w:rPr>
                <w:rFonts w:ascii="方正小标宋简体" w:eastAsia="方正小标宋简体" w:hAnsi="Arial" w:cs="Arial"/>
                <w:color w:val="000000"/>
                <w:kern w:val="0"/>
                <w:sz w:val="48"/>
                <w:szCs w:val="48"/>
              </w:rPr>
            </w:pPr>
            <w:r w:rsidRPr="0072317D">
              <w:rPr>
                <w:rFonts w:ascii="方正小标宋简体" w:eastAsia="方正小标宋简体" w:hAnsi="Arial" w:cs="Arial" w:hint="eastAsia"/>
                <w:color w:val="000000"/>
                <w:kern w:val="0"/>
                <w:sz w:val="48"/>
                <w:szCs w:val="48"/>
              </w:rPr>
              <w:t> </w:t>
            </w:r>
            <w:r w:rsidRPr="0072317D">
              <w:rPr>
                <w:rFonts w:ascii="方正小标宋简体" w:eastAsia="方正小标宋简体" w:hAnsi="Arial" w:cs="Arial" w:hint="eastAsia"/>
                <w:color w:val="000000"/>
                <w:kern w:val="0"/>
                <w:sz w:val="48"/>
                <w:szCs w:val="48"/>
              </w:rPr>
              <w:t>2021年度项目资金绩效自评表</w:t>
            </w:r>
          </w:p>
        </w:tc>
      </w:tr>
      <w:tr w:rsidR="0072317D" w:rsidRPr="0072317D" w:rsidTr="0072317D">
        <w:trPr>
          <w:trHeight w:val="675"/>
        </w:trPr>
        <w:tc>
          <w:tcPr>
            <w:tcW w:w="12350" w:type="dxa"/>
            <w:gridSpan w:val="11"/>
            <w:tcBorders>
              <w:top w:val="nil"/>
              <w:left w:val="nil"/>
              <w:bottom w:val="nil"/>
              <w:right w:val="nil"/>
            </w:tcBorders>
            <w:shd w:val="clear" w:color="auto" w:fill="auto"/>
            <w:noWrap/>
            <w:vAlign w:val="center"/>
            <w:hideMark/>
          </w:tcPr>
          <w:p w:rsidR="0072317D" w:rsidRPr="0072317D" w:rsidRDefault="0072317D" w:rsidP="0072317D">
            <w:pPr>
              <w:widowControl/>
              <w:jc w:val="left"/>
              <w:rPr>
                <w:rFonts w:ascii="仿宋" w:eastAsia="仿宋" w:hAnsi="仿宋" w:cs="Arial"/>
                <w:color w:val="000000"/>
                <w:kern w:val="0"/>
                <w:sz w:val="22"/>
                <w:szCs w:val="22"/>
              </w:rPr>
            </w:pPr>
            <w:r w:rsidRPr="0072317D">
              <w:rPr>
                <w:rFonts w:ascii="仿宋" w:eastAsia="仿宋" w:hAnsi="仿宋" w:cs="Arial" w:hint="eastAsia"/>
                <w:color w:val="000000"/>
                <w:kern w:val="0"/>
                <w:sz w:val="22"/>
                <w:szCs w:val="22"/>
              </w:rPr>
              <w:t xml:space="preserve">填报单位（章）:  即墨区人民检察院           类别：其他运转类           金额：万元 </w:t>
            </w:r>
          </w:p>
        </w:tc>
      </w:tr>
      <w:tr w:rsidR="0072317D" w:rsidRPr="0072317D" w:rsidTr="0072317D">
        <w:trPr>
          <w:trHeight w:val="960"/>
        </w:trPr>
        <w:tc>
          <w:tcPr>
            <w:tcW w:w="28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项目名称</w:t>
            </w:r>
          </w:p>
        </w:tc>
        <w:tc>
          <w:tcPr>
            <w:tcW w:w="3068" w:type="dxa"/>
            <w:gridSpan w:val="3"/>
            <w:tcBorders>
              <w:top w:val="single" w:sz="4" w:space="0" w:color="auto"/>
              <w:left w:val="nil"/>
              <w:bottom w:val="single" w:sz="4" w:space="0" w:color="auto"/>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律师服务费、信访案件化解资金及未成年人关护帮教、救助项目</w:t>
            </w:r>
          </w:p>
        </w:tc>
        <w:tc>
          <w:tcPr>
            <w:tcW w:w="12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主管</w:t>
            </w:r>
            <w:r w:rsidR="0063357E">
              <w:rPr>
                <w:rFonts w:ascii="仿宋" w:eastAsia="仿宋" w:hAnsi="仿宋" w:cs="Arial" w:hint="eastAsia"/>
                <w:b/>
                <w:bCs/>
                <w:kern w:val="0"/>
                <w:sz w:val="22"/>
                <w:szCs w:val="22"/>
              </w:rPr>
              <w:t>单位</w:t>
            </w:r>
          </w:p>
        </w:tc>
        <w:tc>
          <w:tcPr>
            <w:tcW w:w="5226" w:type="dxa"/>
            <w:gridSpan w:val="3"/>
            <w:tcBorders>
              <w:top w:val="single" w:sz="4" w:space="0" w:color="auto"/>
              <w:left w:val="nil"/>
              <w:bottom w:val="single" w:sz="4" w:space="0" w:color="auto"/>
              <w:right w:val="single" w:sz="4" w:space="0" w:color="000000"/>
            </w:tcBorders>
            <w:shd w:val="clear" w:color="000000" w:fill="FFFFFF"/>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青岛市即墨区人民检察院</w:t>
            </w:r>
          </w:p>
        </w:tc>
      </w:tr>
      <w:tr w:rsidR="0072317D" w:rsidRPr="0072317D" w:rsidTr="0072317D">
        <w:trPr>
          <w:trHeight w:val="1020"/>
        </w:trPr>
        <w:tc>
          <w:tcPr>
            <w:tcW w:w="2852"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资金归口科室</w:t>
            </w:r>
          </w:p>
        </w:tc>
        <w:tc>
          <w:tcPr>
            <w:tcW w:w="3068" w:type="dxa"/>
            <w:gridSpan w:val="3"/>
            <w:tcBorders>
              <w:top w:val="single" w:sz="4" w:space="0" w:color="auto"/>
              <w:left w:val="nil"/>
              <w:bottom w:val="single" w:sz="4" w:space="0" w:color="000000"/>
              <w:right w:val="single" w:sz="4" w:space="0" w:color="000000"/>
            </w:tcBorders>
            <w:shd w:val="clear" w:color="000000" w:fill="FFFFFF"/>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文教行财科</w:t>
            </w:r>
          </w:p>
        </w:tc>
        <w:tc>
          <w:tcPr>
            <w:tcW w:w="1204" w:type="dxa"/>
            <w:gridSpan w:val="3"/>
            <w:tcBorders>
              <w:top w:val="nil"/>
              <w:left w:val="nil"/>
              <w:bottom w:val="single" w:sz="4" w:space="0" w:color="000000"/>
              <w:right w:val="single" w:sz="4" w:space="0" w:color="000000"/>
            </w:tcBorders>
            <w:shd w:val="clear" w:color="000000" w:fill="FFFFFF"/>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项目实施单位</w:t>
            </w:r>
          </w:p>
        </w:tc>
        <w:tc>
          <w:tcPr>
            <w:tcW w:w="5226" w:type="dxa"/>
            <w:gridSpan w:val="3"/>
            <w:tcBorders>
              <w:top w:val="single" w:sz="4" w:space="0" w:color="auto"/>
              <w:left w:val="nil"/>
              <w:bottom w:val="single" w:sz="4" w:space="0" w:color="000000"/>
              <w:right w:val="single" w:sz="4" w:space="0" w:color="000000"/>
            </w:tcBorders>
            <w:shd w:val="clear" w:color="000000" w:fill="FFFFFF"/>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青岛市即墨区人民检察院</w:t>
            </w:r>
          </w:p>
        </w:tc>
      </w:tr>
      <w:tr w:rsidR="0072317D" w:rsidRPr="0072317D" w:rsidTr="0072317D">
        <w:trPr>
          <w:trHeight w:val="540"/>
        </w:trPr>
        <w:tc>
          <w:tcPr>
            <w:tcW w:w="2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年度总体目标</w:t>
            </w:r>
          </w:p>
        </w:tc>
        <w:tc>
          <w:tcPr>
            <w:tcW w:w="306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72317D" w:rsidRPr="0072317D" w:rsidRDefault="0072317D" w:rsidP="0072317D">
            <w:pPr>
              <w:widowControl/>
              <w:jc w:val="center"/>
              <w:rPr>
                <w:rFonts w:ascii="楷体_GB2312" w:eastAsia="楷体_GB2312" w:hAnsi="Arial" w:cs="Arial"/>
                <w:kern w:val="0"/>
                <w:sz w:val="28"/>
                <w:szCs w:val="28"/>
              </w:rPr>
            </w:pPr>
            <w:r w:rsidRPr="0072317D">
              <w:rPr>
                <w:rFonts w:ascii="楷体_GB2312" w:eastAsia="楷体_GB2312" w:hAnsi="Arial" w:cs="Arial" w:hint="eastAsia"/>
                <w:kern w:val="0"/>
                <w:sz w:val="28"/>
                <w:szCs w:val="28"/>
              </w:rPr>
              <w:t>年度绩效目标</w:t>
            </w:r>
          </w:p>
        </w:tc>
        <w:tc>
          <w:tcPr>
            <w:tcW w:w="643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2317D" w:rsidRPr="0072317D" w:rsidRDefault="0072317D" w:rsidP="0072317D">
            <w:pPr>
              <w:widowControl/>
              <w:jc w:val="center"/>
              <w:rPr>
                <w:rFonts w:ascii="楷体_GB2312" w:eastAsia="楷体_GB2312" w:hAnsi="Arial" w:cs="Arial"/>
                <w:kern w:val="0"/>
                <w:sz w:val="28"/>
                <w:szCs w:val="28"/>
              </w:rPr>
            </w:pPr>
            <w:r w:rsidRPr="0072317D">
              <w:rPr>
                <w:rFonts w:ascii="楷体_GB2312" w:eastAsia="楷体_GB2312" w:hAnsi="Arial" w:cs="Arial" w:hint="eastAsia"/>
                <w:kern w:val="0"/>
                <w:sz w:val="28"/>
                <w:szCs w:val="28"/>
              </w:rPr>
              <w:t>全年实际完成情况</w:t>
            </w:r>
          </w:p>
        </w:tc>
      </w:tr>
      <w:tr w:rsidR="0072317D" w:rsidRPr="0072317D" w:rsidTr="0072317D">
        <w:trPr>
          <w:trHeight w:val="610"/>
        </w:trPr>
        <w:tc>
          <w:tcPr>
            <w:tcW w:w="2852" w:type="dxa"/>
            <w:gridSpan w:val="2"/>
            <w:vMerge/>
            <w:tcBorders>
              <w:top w:val="single" w:sz="4" w:space="0" w:color="000000"/>
              <w:left w:val="single" w:sz="4" w:space="0" w:color="000000"/>
              <w:bottom w:val="single" w:sz="4" w:space="0" w:color="000000"/>
              <w:right w:val="single" w:sz="4" w:space="0" w:color="000000"/>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30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化解社会矛盾，维护社会稳定；加强全社会对未成年人的关爱、教育和法治宣传，引导未成年人行成正确价值观，预防未成年人走向犯罪，帮助涉罪</w:t>
            </w:r>
            <w:r w:rsidRPr="0072317D">
              <w:rPr>
                <w:rFonts w:ascii="仿宋" w:eastAsia="仿宋" w:hAnsi="仿宋" w:cs="Arial" w:hint="eastAsia"/>
                <w:kern w:val="0"/>
                <w:sz w:val="22"/>
                <w:szCs w:val="22"/>
              </w:rPr>
              <w:lastRenderedPageBreak/>
              <w:t>未成年人重返校园、回归社会。</w:t>
            </w:r>
          </w:p>
        </w:tc>
        <w:tc>
          <w:tcPr>
            <w:tcW w:w="643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lastRenderedPageBreak/>
              <w:t>化解社会矛盾，维护社会稳定；加强全社会对未成年人的关爱、教育和法治宣传，引导未成年人行成正确价值观，预防未成年人走向犯罪，帮助涉罪未成年人重返校园、回归社会。</w:t>
            </w:r>
          </w:p>
        </w:tc>
      </w:tr>
      <w:tr w:rsidR="0072317D" w:rsidRPr="0072317D" w:rsidTr="0072317D">
        <w:trPr>
          <w:trHeight w:val="2340"/>
        </w:trPr>
        <w:tc>
          <w:tcPr>
            <w:tcW w:w="2852" w:type="dxa"/>
            <w:gridSpan w:val="2"/>
            <w:vMerge/>
            <w:tcBorders>
              <w:top w:val="single" w:sz="4" w:space="0" w:color="000000"/>
              <w:left w:val="single" w:sz="4" w:space="0" w:color="000000"/>
              <w:bottom w:val="single" w:sz="4" w:space="0" w:color="000000"/>
              <w:right w:val="single" w:sz="4" w:space="0" w:color="000000"/>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3068" w:type="dxa"/>
            <w:gridSpan w:val="3"/>
            <w:vMerge/>
            <w:tcBorders>
              <w:top w:val="single" w:sz="4" w:space="0" w:color="000000"/>
              <w:left w:val="single" w:sz="4" w:space="0" w:color="000000"/>
              <w:bottom w:val="single" w:sz="4" w:space="0" w:color="000000"/>
              <w:right w:val="single" w:sz="4" w:space="0" w:color="000000"/>
            </w:tcBorders>
            <w:vAlign w:val="center"/>
            <w:hideMark/>
          </w:tcPr>
          <w:p w:rsidR="0072317D" w:rsidRPr="0072317D" w:rsidRDefault="0072317D" w:rsidP="0072317D">
            <w:pPr>
              <w:widowControl/>
              <w:jc w:val="left"/>
              <w:rPr>
                <w:rFonts w:ascii="仿宋" w:eastAsia="仿宋" w:hAnsi="仿宋" w:cs="Arial"/>
                <w:kern w:val="0"/>
                <w:sz w:val="22"/>
                <w:szCs w:val="22"/>
              </w:rPr>
            </w:pPr>
          </w:p>
        </w:tc>
        <w:tc>
          <w:tcPr>
            <w:tcW w:w="6430" w:type="dxa"/>
            <w:gridSpan w:val="6"/>
            <w:vMerge/>
            <w:tcBorders>
              <w:top w:val="single" w:sz="4" w:space="0" w:color="000000"/>
              <w:left w:val="single" w:sz="4" w:space="0" w:color="000000"/>
              <w:bottom w:val="single" w:sz="4" w:space="0" w:color="000000"/>
              <w:right w:val="single" w:sz="4" w:space="0" w:color="000000"/>
            </w:tcBorders>
            <w:vAlign w:val="center"/>
            <w:hideMark/>
          </w:tcPr>
          <w:p w:rsidR="0072317D" w:rsidRPr="0072317D" w:rsidRDefault="0072317D" w:rsidP="0072317D">
            <w:pPr>
              <w:widowControl/>
              <w:jc w:val="left"/>
              <w:rPr>
                <w:rFonts w:ascii="仿宋" w:eastAsia="仿宋" w:hAnsi="仿宋" w:cs="Arial"/>
                <w:kern w:val="0"/>
                <w:sz w:val="22"/>
                <w:szCs w:val="22"/>
              </w:rPr>
            </w:pPr>
          </w:p>
        </w:tc>
      </w:tr>
      <w:tr w:rsidR="0072317D" w:rsidRPr="0072317D" w:rsidTr="0072317D">
        <w:trPr>
          <w:trHeight w:val="885"/>
        </w:trPr>
        <w:tc>
          <w:tcPr>
            <w:tcW w:w="2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lastRenderedPageBreak/>
              <w:t>预算执行情况(20分)</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预算金额(A)</w:t>
            </w:r>
          </w:p>
        </w:tc>
        <w:tc>
          <w:tcPr>
            <w:tcW w:w="1934" w:type="dxa"/>
            <w:tcBorders>
              <w:top w:val="nil"/>
              <w:left w:val="nil"/>
              <w:bottom w:val="single" w:sz="4" w:space="0" w:color="000000"/>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全年执行数(B)</w:t>
            </w:r>
          </w:p>
        </w:tc>
        <w:tc>
          <w:tcPr>
            <w:tcW w:w="1204" w:type="dxa"/>
            <w:gridSpan w:val="3"/>
            <w:tcBorders>
              <w:top w:val="nil"/>
              <w:left w:val="nil"/>
              <w:bottom w:val="single" w:sz="4" w:space="0" w:color="000000"/>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执行率</w:t>
            </w:r>
            <w:r w:rsidRPr="0072317D">
              <w:rPr>
                <w:rFonts w:ascii="仿宋" w:eastAsia="仿宋" w:hAnsi="仿宋" w:cs="Arial" w:hint="eastAsia"/>
                <w:b/>
                <w:bCs/>
                <w:kern w:val="0"/>
                <w:sz w:val="20"/>
                <w:szCs w:val="20"/>
              </w:rPr>
              <w:t>(B/A*100%)</w:t>
            </w:r>
          </w:p>
        </w:tc>
        <w:tc>
          <w:tcPr>
            <w:tcW w:w="1120" w:type="dxa"/>
            <w:tcBorders>
              <w:top w:val="nil"/>
              <w:left w:val="nil"/>
              <w:bottom w:val="single" w:sz="4" w:space="0" w:color="000000"/>
              <w:right w:val="single" w:sz="4" w:space="0" w:color="000000"/>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得分</w:t>
            </w:r>
          </w:p>
        </w:tc>
        <w:tc>
          <w:tcPr>
            <w:tcW w:w="4106" w:type="dxa"/>
            <w:gridSpan w:val="2"/>
            <w:tcBorders>
              <w:top w:val="single" w:sz="4" w:space="0" w:color="000000"/>
              <w:left w:val="nil"/>
              <w:bottom w:val="single" w:sz="4" w:space="0" w:color="000000"/>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未达进度分析</w:t>
            </w:r>
          </w:p>
        </w:tc>
      </w:tr>
      <w:tr w:rsidR="0072317D" w:rsidRPr="0072317D" w:rsidTr="0072317D">
        <w:trPr>
          <w:trHeight w:val="2715"/>
        </w:trPr>
        <w:tc>
          <w:tcPr>
            <w:tcW w:w="2852" w:type="dxa"/>
            <w:gridSpan w:val="2"/>
            <w:vMerge/>
            <w:tcBorders>
              <w:top w:val="single" w:sz="4" w:space="0" w:color="000000"/>
              <w:left w:val="single" w:sz="4" w:space="0" w:color="000000"/>
              <w:bottom w:val="single" w:sz="4" w:space="0" w:color="000000"/>
              <w:right w:val="single" w:sz="4" w:space="0" w:color="000000"/>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48.6万</w:t>
            </w:r>
          </w:p>
        </w:tc>
        <w:tc>
          <w:tcPr>
            <w:tcW w:w="1934" w:type="dxa"/>
            <w:tcBorders>
              <w:top w:val="nil"/>
              <w:left w:val="nil"/>
              <w:bottom w:val="single" w:sz="4" w:space="0" w:color="auto"/>
              <w:right w:val="single" w:sz="4" w:space="0" w:color="000000"/>
            </w:tcBorders>
            <w:shd w:val="clear" w:color="auto" w:fill="auto"/>
            <w:noWrap/>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48.6万</w:t>
            </w:r>
          </w:p>
        </w:tc>
        <w:tc>
          <w:tcPr>
            <w:tcW w:w="1204" w:type="dxa"/>
            <w:gridSpan w:val="3"/>
            <w:tcBorders>
              <w:top w:val="nil"/>
              <w:left w:val="nil"/>
              <w:bottom w:val="single" w:sz="4" w:space="0" w:color="auto"/>
              <w:right w:val="single" w:sz="4" w:space="0" w:color="000000"/>
            </w:tcBorders>
            <w:shd w:val="clear" w:color="auto" w:fill="auto"/>
            <w:noWrap/>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100.00%</w:t>
            </w:r>
          </w:p>
        </w:tc>
        <w:tc>
          <w:tcPr>
            <w:tcW w:w="1120" w:type="dxa"/>
            <w:tcBorders>
              <w:top w:val="nil"/>
              <w:left w:val="nil"/>
              <w:bottom w:val="single" w:sz="4" w:space="0" w:color="auto"/>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20分</w:t>
            </w:r>
          </w:p>
        </w:tc>
        <w:tc>
          <w:tcPr>
            <w:tcW w:w="4106" w:type="dxa"/>
            <w:gridSpan w:val="2"/>
            <w:tcBorders>
              <w:top w:val="single" w:sz="4" w:space="0" w:color="000000"/>
              <w:left w:val="nil"/>
              <w:bottom w:val="single" w:sz="4" w:space="0" w:color="auto"/>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kern w:val="0"/>
                <w:sz w:val="22"/>
                <w:szCs w:val="22"/>
              </w:rPr>
            </w:pPr>
            <w:r w:rsidRPr="0072317D">
              <w:rPr>
                <w:rFonts w:ascii="仿宋" w:eastAsia="仿宋" w:hAnsi="仿宋" w:cs="Arial" w:hint="eastAsia"/>
                <w:kern w:val="0"/>
                <w:sz w:val="22"/>
                <w:szCs w:val="22"/>
              </w:rPr>
              <w:t>无</w:t>
            </w:r>
          </w:p>
        </w:tc>
      </w:tr>
      <w:tr w:rsidR="0072317D" w:rsidRPr="0072317D" w:rsidTr="0072317D">
        <w:trPr>
          <w:trHeight w:val="585"/>
        </w:trPr>
        <w:tc>
          <w:tcPr>
            <w:tcW w:w="12350" w:type="dxa"/>
            <w:gridSpan w:val="11"/>
            <w:tcBorders>
              <w:top w:val="nil"/>
              <w:left w:val="single" w:sz="4" w:space="0" w:color="000000"/>
              <w:bottom w:val="single" w:sz="4" w:space="0" w:color="000000"/>
              <w:right w:val="single" w:sz="4" w:space="0" w:color="000000"/>
            </w:tcBorders>
            <w:shd w:val="clear" w:color="auto" w:fill="auto"/>
            <w:noWrap/>
            <w:vAlign w:val="center"/>
            <w:hideMark/>
          </w:tcPr>
          <w:p w:rsidR="0072317D" w:rsidRPr="0072317D" w:rsidRDefault="0072317D" w:rsidP="0072317D">
            <w:pPr>
              <w:widowControl/>
              <w:jc w:val="center"/>
              <w:rPr>
                <w:rFonts w:ascii="楷体_GB2312" w:eastAsia="楷体_GB2312" w:hAnsi="Arial" w:cs="Arial"/>
                <w:kern w:val="0"/>
                <w:sz w:val="28"/>
                <w:szCs w:val="28"/>
              </w:rPr>
            </w:pPr>
            <w:r w:rsidRPr="0072317D">
              <w:rPr>
                <w:rFonts w:ascii="楷体_GB2312" w:eastAsia="楷体_GB2312" w:hAnsi="Arial" w:cs="Arial" w:hint="eastAsia"/>
                <w:kern w:val="0"/>
                <w:sz w:val="28"/>
                <w:szCs w:val="28"/>
              </w:rPr>
              <w:t>年度绩效指标完成情况(80分)</w:t>
            </w:r>
          </w:p>
        </w:tc>
      </w:tr>
      <w:tr w:rsidR="0072317D" w:rsidRPr="0072317D" w:rsidTr="0072317D">
        <w:trPr>
          <w:trHeight w:val="1635"/>
        </w:trPr>
        <w:tc>
          <w:tcPr>
            <w:tcW w:w="1293" w:type="dxa"/>
            <w:tcBorders>
              <w:top w:val="nil"/>
              <w:left w:val="single" w:sz="4" w:space="0" w:color="000000"/>
              <w:bottom w:val="nil"/>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一级 指标</w:t>
            </w:r>
          </w:p>
        </w:tc>
        <w:tc>
          <w:tcPr>
            <w:tcW w:w="1559" w:type="dxa"/>
            <w:tcBorders>
              <w:top w:val="nil"/>
              <w:left w:val="nil"/>
              <w:bottom w:val="nil"/>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二级指标</w:t>
            </w:r>
          </w:p>
        </w:tc>
        <w:tc>
          <w:tcPr>
            <w:tcW w:w="1134" w:type="dxa"/>
            <w:gridSpan w:val="2"/>
            <w:tcBorders>
              <w:top w:val="nil"/>
              <w:left w:val="nil"/>
              <w:bottom w:val="nil"/>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三级指标</w:t>
            </w:r>
          </w:p>
        </w:tc>
        <w:tc>
          <w:tcPr>
            <w:tcW w:w="1985" w:type="dxa"/>
            <w:gridSpan w:val="2"/>
            <w:tcBorders>
              <w:top w:val="nil"/>
              <w:left w:val="nil"/>
              <w:bottom w:val="nil"/>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年度指标值</w:t>
            </w:r>
          </w:p>
        </w:tc>
        <w:tc>
          <w:tcPr>
            <w:tcW w:w="1134" w:type="dxa"/>
            <w:tcBorders>
              <w:top w:val="nil"/>
              <w:left w:val="nil"/>
              <w:bottom w:val="nil"/>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全年完成值</w:t>
            </w:r>
          </w:p>
        </w:tc>
        <w:tc>
          <w:tcPr>
            <w:tcW w:w="1134" w:type="dxa"/>
            <w:gridSpan w:val="2"/>
            <w:tcBorders>
              <w:top w:val="nil"/>
              <w:left w:val="nil"/>
              <w:bottom w:val="nil"/>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分值</w:t>
            </w:r>
          </w:p>
        </w:tc>
        <w:tc>
          <w:tcPr>
            <w:tcW w:w="1984" w:type="dxa"/>
            <w:tcBorders>
              <w:top w:val="nil"/>
              <w:left w:val="nil"/>
              <w:bottom w:val="nil"/>
              <w:right w:val="single" w:sz="4" w:space="0" w:color="000000"/>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得分</w:t>
            </w:r>
          </w:p>
        </w:tc>
        <w:tc>
          <w:tcPr>
            <w:tcW w:w="2127" w:type="dxa"/>
            <w:tcBorders>
              <w:top w:val="nil"/>
              <w:left w:val="nil"/>
              <w:bottom w:val="nil"/>
              <w:right w:val="single" w:sz="4" w:space="0" w:color="000000"/>
            </w:tcBorders>
            <w:shd w:val="clear" w:color="auto" w:fill="auto"/>
            <w:vAlign w:val="center"/>
            <w:hideMark/>
          </w:tcPr>
          <w:p w:rsidR="0072317D" w:rsidRPr="0072317D" w:rsidRDefault="0072317D" w:rsidP="0072317D">
            <w:pPr>
              <w:widowControl/>
              <w:jc w:val="left"/>
              <w:rPr>
                <w:rFonts w:ascii="仿宋" w:eastAsia="仿宋" w:hAnsi="仿宋" w:cs="Arial"/>
                <w:b/>
                <w:bCs/>
                <w:kern w:val="0"/>
                <w:sz w:val="20"/>
                <w:szCs w:val="20"/>
              </w:rPr>
            </w:pPr>
            <w:r w:rsidRPr="0072317D">
              <w:rPr>
                <w:rFonts w:ascii="仿宋" w:eastAsia="仿宋" w:hAnsi="仿宋" w:cs="Arial" w:hint="eastAsia"/>
                <w:b/>
                <w:bCs/>
                <w:kern w:val="0"/>
                <w:sz w:val="20"/>
                <w:szCs w:val="20"/>
              </w:rPr>
              <w:t>未完成指标或偏离年初绩效指标值30%及以上的原因分析</w:t>
            </w:r>
          </w:p>
        </w:tc>
      </w:tr>
      <w:tr w:rsidR="0072317D" w:rsidRPr="0072317D" w:rsidTr="0072317D">
        <w:trPr>
          <w:trHeight w:val="1170"/>
        </w:trPr>
        <w:tc>
          <w:tcPr>
            <w:tcW w:w="1293" w:type="dxa"/>
            <w:vMerge w:val="restart"/>
            <w:tcBorders>
              <w:top w:val="single" w:sz="4" w:space="0" w:color="auto"/>
              <w:left w:val="single" w:sz="4" w:space="0" w:color="auto"/>
              <w:bottom w:val="nil"/>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lastRenderedPageBreak/>
              <w:t>产出指标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数量指标</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帮教、救助人数等</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106次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完成既定目标</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1215"/>
        </w:trPr>
        <w:tc>
          <w:tcPr>
            <w:tcW w:w="1293" w:type="dxa"/>
            <w:vMerge/>
            <w:tcBorders>
              <w:top w:val="single" w:sz="4" w:space="0" w:color="auto"/>
              <w:left w:val="single" w:sz="4" w:space="0" w:color="auto"/>
              <w:bottom w:val="nil"/>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质量指标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符合全市检察院规定</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达到全市检察院规定标准</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合格率</w:t>
            </w:r>
            <w:r w:rsidRPr="0072317D">
              <w:rPr>
                <w:rFonts w:ascii="楷体" w:eastAsia="楷体" w:hAnsi="楷体" w:cs="Arial" w:hint="eastAsia"/>
                <w:kern w:val="0"/>
                <w:sz w:val="20"/>
                <w:szCs w:val="20"/>
              </w:rPr>
              <w:t>≥95%</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1380"/>
        </w:trPr>
        <w:tc>
          <w:tcPr>
            <w:tcW w:w="1293" w:type="dxa"/>
            <w:vMerge/>
            <w:tcBorders>
              <w:top w:val="single" w:sz="4" w:space="0" w:color="auto"/>
              <w:left w:val="single" w:sz="4" w:space="0" w:color="auto"/>
              <w:bottom w:val="nil"/>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时效指标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2021年度</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2021年12月末前完成</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年度内完成</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1380"/>
        </w:trPr>
        <w:tc>
          <w:tcPr>
            <w:tcW w:w="1293" w:type="dxa"/>
            <w:vMerge/>
            <w:tcBorders>
              <w:top w:val="single" w:sz="4" w:space="0" w:color="auto"/>
              <w:left w:val="single" w:sz="4" w:space="0" w:color="auto"/>
              <w:bottom w:val="nil"/>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559" w:type="dxa"/>
            <w:tcBorders>
              <w:top w:val="nil"/>
              <w:left w:val="nil"/>
              <w:bottom w:val="nil"/>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成本指标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48.6万</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48.6万</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48.6万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750"/>
        </w:trPr>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效益指标</w:t>
            </w:r>
          </w:p>
        </w:tc>
        <w:tc>
          <w:tcPr>
            <w:tcW w:w="1559" w:type="dxa"/>
            <w:tcBorders>
              <w:top w:val="single" w:sz="4" w:space="0" w:color="auto"/>
              <w:left w:val="nil"/>
              <w:bottom w:val="nil"/>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经济效益</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楷体" w:eastAsia="楷体" w:hAnsi="楷体" w:cs="Arial"/>
                <w:kern w:val="0"/>
                <w:sz w:val="20"/>
                <w:szCs w:val="20"/>
              </w:rPr>
            </w:pPr>
            <w:r w:rsidRPr="0072317D">
              <w:rPr>
                <w:rFonts w:ascii="楷体" w:eastAsia="楷体" w:hAnsi="楷体" w:cs="Arial"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750"/>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社会效益</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未成年人犯罪率</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下降</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楷体" w:eastAsia="楷体" w:hAnsi="楷体" w:cs="Arial"/>
                <w:kern w:val="0"/>
                <w:sz w:val="20"/>
                <w:szCs w:val="20"/>
              </w:rPr>
            </w:pPr>
            <w:r w:rsidRPr="0072317D">
              <w:rPr>
                <w:rFonts w:ascii="楷体" w:eastAsia="楷体" w:hAnsi="楷体" w:cs="Arial" w:hint="eastAsia"/>
                <w:kern w:val="0"/>
                <w:sz w:val="20"/>
                <w:szCs w:val="20"/>
              </w:rPr>
              <w:t>完成既定目标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10分</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 xml:space="preserve"> 10分</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750"/>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化解社会矛盾</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有效</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楷体" w:eastAsia="楷体" w:hAnsi="楷体" w:cs="Arial"/>
                <w:kern w:val="0"/>
                <w:sz w:val="20"/>
                <w:szCs w:val="20"/>
              </w:rPr>
            </w:pPr>
            <w:r w:rsidRPr="0072317D">
              <w:rPr>
                <w:rFonts w:ascii="楷体" w:eastAsia="楷体" w:hAnsi="楷体" w:cs="Arial" w:hint="eastAsia"/>
                <w:kern w:val="0"/>
                <w:sz w:val="20"/>
                <w:szCs w:val="20"/>
              </w:rPr>
              <w:t>完成既定目标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10分</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765"/>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559" w:type="dxa"/>
            <w:tcBorders>
              <w:top w:val="nil"/>
              <w:left w:val="nil"/>
              <w:bottom w:val="nil"/>
              <w:right w:val="single" w:sz="4" w:space="0" w:color="auto"/>
            </w:tcBorders>
            <w:shd w:val="clear" w:color="auto" w:fill="auto"/>
            <w:noWrap/>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生态效益</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1155"/>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72317D" w:rsidRPr="0072317D" w:rsidRDefault="0072317D" w:rsidP="0072317D">
            <w:pPr>
              <w:widowControl/>
              <w:jc w:val="left"/>
              <w:rPr>
                <w:rFonts w:ascii="仿宋" w:eastAsia="仿宋" w:hAnsi="仿宋" w:cs="Arial"/>
                <w:b/>
                <w:bCs/>
                <w:kern w:val="0"/>
                <w:sz w:val="22"/>
                <w:szCs w:val="22"/>
              </w:rPr>
            </w:pPr>
          </w:p>
        </w:tc>
        <w:tc>
          <w:tcPr>
            <w:tcW w:w="1559" w:type="dxa"/>
            <w:tcBorders>
              <w:top w:val="single" w:sz="4" w:space="0" w:color="auto"/>
              <w:left w:val="nil"/>
              <w:bottom w:val="nil"/>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可持续影响指标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司法公正</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长期</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完成既定目标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105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满意度指标</w:t>
            </w:r>
          </w:p>
        </w:tc>
        <w:tc>
          <w:tcPr>
            <w:tcW w:w="1559" w:type="dxa"/>
            <w:tcBorders>
              <w:top w:val="single" w:sz="4" w:space="0" w:color="auto"/>
              <w:left w:val="nil"/>
              <w:bottom w:val="nil"/>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服务对象满意度指标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群众满意度</w:t>
            </w:r>
          </w:p>
        </w:tc>
        <w:tc>
          <w:tcPr>
            <w:tcW w:w="1985"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群众满意度≥95%</w:t>
            </w:r>
          </w:p>
        </w:tc>
        <w:tc>
          <w:tcPr>
            <w:tcW w:w="113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完成既定目标</w:t>
            </w:r>
          </w:p>
        </w:tc>
        <w:tc>
          <w:tcPr>
            <w:tcW w:w="1134" w:type="dxa"/>
            <w:gridSpan w:val="2"/>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1984" w:type="dxa"/>
            <w:tcBorders>
              <w:top w:val="nil"/>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kern w:val="0"/>
                <w:sz w:val="20"/>
                <w:szCs w:val="20"/>
              </w:rPr>
            </w:pPr>
            <w:r w:rsidRPr="0072317D">
              <w:rPr>
                <w:rFonts w:ascii="仿宋" w:eastAsia="仿宋" w:hAnsi="仿宋" w:cs="Arial" w:hint="eastAsia"/>
                <w:kern w:val="0"/>
                <w:sz w:val="20"/>
                <w:szCs w:val="20"/>
              </w:rPr>
              <w:t>10分</w:t>
            </w:r>
          </w:p>
        </w:tc>
        <w:tc>
          <w:tcPr>
            <w:tcW w:w="2127" w:type="dxa"/>
            <w:tcBorders>
              <w:top w:val="nil"/>
              <w:left w:val="nil"/>
              <w:bottom w:val="single" w:sz="4" w:space="0" w:color="auto"/>
              <w:right w:val="single" w:sz="4" w:space="0" w:color="auto"/>
            </w:tcBorders>
            <w:shd w:val="clear" w:color="auto" w:fill="auto"/>
            <w:vAlign w:val="bottom"/>
            <w:hideMark/>
          </w:tcPr>
          <w:p w:rsidR="0072317D" w:rsidRPr="0072317D" w:rsidRDefault="0072317D" w:rsidP="0072317D">
            <w:pPr>
              <w:widowControl/>
              <w:jc w:val="left"/>
              <w:rPr>
                <w:rFonts w:ascii="仿宋" w:eastAsia="仿宋" w:hAnsi="仿宋" w:cs="Arial"/>
                <w:kern w:val="0"/>
                <w:sz w:val="20"/>
                <w:szCs w:val="20"/>
              </w:rPr>
            </w:pPr>
            <w:r w:rsidRPr="0072317D">
              <w:rPr>
                <w:rFonts w:ascii="仿宋" w:eastAsia="仿宋" w:hAnsi="仿宋" w:cs="Arial" w:hint="eastAsia"/>
                <w:kern w:val="0"/>
                <w:sz w:val="20"/>
                <w:szCs w:val="20"/>
              </w:rPr>
              <w:t xml:space="preserve">　</w:t>
            </w:r>
          </w:p>
        </w:tc>
      </w:tr>
      <w:tr w:rsidR="0072317D" w:rsidRPr="0072317D" w:rsidTr="0072317D">
        <w:trPr>
          <w:trHeight w:val="570"/>
        </w:trPr>
        <w:tc>
          <w:tcPr>
            <w:tcW w:w="28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得分合计</w:t>
            </w:r>
          </w:p>
        </w:tc>
        <w:tc>
          <w:tcPr>
            <w:tcW w:w="9498" w:type="dxa"/>
            <w:gridSpan w:val="9"/>
            <w:tcBorders>
              <w:top w:val="single" w:sz="4" w:space="0" w:color="auto"/>
              <w:left w:val="nil"/>
              <w:bottom w:val="single" w:sz="4" w:space="0" w:color="auto"/>
              <w:right w:val="single" w:sz="4" w:space="0" w:color="000000"/>
            </w:tcBorders>
            <w:shd w:val="clear" w:color="auto" w:fill="auto"/>
            <w:vAlign w:val="center"/>
            <w:hideMark/>
          </w:tcPr>
          <w:p w:rsidR="0072317D" w:rsidRPr="0072317D" w:rsidRDefault="0072317D" w:rsidP="0072317D">
            <w:pPr>
              <w:widowControl/>
              <w:jc w:val="left"/>
              <w:rPr>
                <w:rFonts w:ascii="仿宋" w:eastAsia="仿宋" w:hAnsi="仿宋" w:cs="Arial"/>
                <w:kern w:val="0"/>
                <w:sz w:val="22"/>
                <w:szCs w:val="22"/>
              </w:rPr>
            </w:pPr>
            <w:r w:rsidRPr="0072317D">
              <w:rPr>
                <w:rFonts w:ascii="仿宋" w:eastAsia="仿宋" w:hAnsi="仿宋" w:cs="Arial" w:hint="eastAsia"/>
                <w:kern w:val="0"/>
                <w:sz w:val="22"/>
                <w:szCs w:val="22"/>
              </w:rPr>
              <w:t>100分</w:t>
            </w:r>
          </w:p>
        </w:tc>
      </w:tr>
      <w:tr w:rsidR="0072317D" w:rsidRPr="0072317D" w:rsidTr="0072317D">
        <w:trPr>
          <w:trHeight w:val="1050"/>
        </w:trPr>
        <w:tc>
          <w:tcPr>
            <w:tcW w:w="2852" w:type="dxa"/>
            <w:gridSpan w:val="2"/>
            <w:tcBorders>
              <w:top w:val="nil"/>
              <w:left w:val="single" w:sz="4" w:space="0" w:color="auto"/>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拟采取改进措施</w:t>
            </w:r>
          </w:p>
        </w:tc>
        <w:tc>
          <w:tcPr>
            <w:tcW w:w="9498" w:type="dxa"/>
            <w:gridSpan w:val="9"/>
            <w:tcBorders>
              <w:top w:val="single" w:sz="4" w:space="0" w:color="auto"/>
              <w:left w:val="nil"/>
              <w:bottom w:val="single" w:sz="4" w:space="0" w:color="auto"/>
              <w:right w:val="single" w:sz="4" w:space="0" w:color="000000"/>
            </w:tcBorders>
            <w:shd w:val="clear" w:color="auto" w:fill="auto"/>
            <w:vAlign w:val="center"/>
            <w:hideMark/>
          </w:tcPr>
          <w:p w:rsidR="0072317D" w:rsidRPr="0072317D" w:rsidRDefault="0072317D" w:rsidP="0072317D">
            <w:pPr>
              <w:widowControl/>
              <w:jc w:val="left"/>
              <w:rPr>
                <w:rFonts w:ascii="仿宋" w:eastAsia="仿宋" w:hAnsi="仿宋" w:cs="Arial"/>
                <w:kern w:val="0"/>
                <w:sz w:val="22"/>
                <w:szCs w:val="22"/>
              </w:rPr>
            </w:pPr>
            <w:r w:rsidRPr="0072317D">
              <w:rPr>
                <w:rFonts w:ascii="仿宋" w:eastAsia="仿宋" w:hAnsi="仿宋" w:cs="Arial" w:hint="eastAsia"/>
                <w:kern w:val="0"/>
                <w:sz w:val="22"/>
                <w:szCs w:val="22"/>
              </w:rPr>
              <w:t>下一步我院将继续加强资金规划，预判并及时规避项目风险，在保证质量的前提下加快项目进度，加强项目监管，确保完成年初既定目标。</w:t>
            </w:r>
          </w:p>
        </w:tc>
      </w:tr>
      <w:tr w:rsidR="0072317D" w:rsidRPr="0072317D" w:rsidTr="0072317D">
        <w:trPr>
          <w:trHeight w:val="645"/>
        </w:trPr>
        <w:tc>
          <w:tcPr>
            <w:tcW w:w="2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17D" w:rsidRPr="0072317D" w:rsidRDefault="0072317D" w:rsidP="0072317D">
            <w:pPr>
              <w:widowControl/>
              <w:jc w:val="center"/>
              <w:rPr>
                <w:rFonts w:ascii="仿宋" w:eastAsia="仿宋" w:hAnsi="仿宋" w:cs="Arial"/>
                <w:b/>
                <w:bCs/>
                <w:kern w:val="0"/>
                <w:sz w:val="22"/>
                <w:szCs w:val="22"/>
              </w:rPr>
            </w:pPr>
            <w:r w:rsidRPr="0072317D">
              <w:rPr>
                <w:rFonts w:ascii="仿宋" w:eastAsia="仿宋" w:hAnsi="仿宋" w:cs="Arial" w:hint="eastAsia"/>
                <w:b/>
                <w:bCs/>
                <w:kern w:val="0"/>
                <w:sz w:val="22"/>
                <w:szCs w:val="22"/>
              </w:rPr>
              <w:t>说明</w:t>
            </w:r>
          </w:p>
        </w:tc>
        <w:tc>
          <w:tcPr>
            <w:tcW w:w="9498" w:type="dxa"/>
            <w:gridSpan w:val="9"/>
            <w:tcBorders>
              <w:top w:val="single" w:sz="4" w:space="0" w:color="auto"/>
              <w:left w:val="nil"/>
              <w:bottom w:val="single" w:sz="4" w:space="0" w:color="auto"/>
              <w:right w:val="single" w:sz="4" w:space="0" w:color="auto"/>
            </w:tcBorders>
            <w:shd w:val="clear" w:color="auto" w:fill="auto"/>
            <w:vAlign w:val="center"/>
            <w:hideMark/>
          </w:tcPr>
          <w:p w:rsidR="0072317D" w:rsidRPr="0072317D" w:rsidRDefault="0072317D" w:rsidP="0072317D">
            <w:pPr>
              <w:widowControl/>
              <w:jc w:val="left"/>
              <w:rPr>
                <w:rFonts w:ascii="仿宋" w:eastAsia="仿宋" w:hAnsi="仿宋" w:cs="Arial"/>
                <w:kern w:val="0"/>
                <w:sz w:val="22"/>
                <w:szCs w:val="22"/>
              </w:rPr>
            </w:pPr>
            <w:r w:rsidRPr="0072317D">
              <w:rPr>
                <w:rFonts w:ascii="仿宋" w:eastAsia="仿宋" w:hAnsi="仿宋" w:cs="Arial" w:hint="eastAsia"/>
                <w:kern w:val="0"/>
                <w:sz w:val="22"/>
                <w:szCs w:val="22"/>
              </w:rPr>
              <w:t>无</w:t>
            </w:r>
          </w:p>
        </w:tc>
      </w:tr>
      <w:tr w:rsidR="0072317D" w:rsidRPr="0072317D" w:rsidTr="0072317D">
        <w:trPr>
          <w:trHeight w:val="462"/>
        </w:trPr>
        <w:tc>
          <w:tcPr>
            <w:tcW w:w="3560" w:type="dxa"/>
            <w:gridSpan w:val="3"/>
            <w:tcBorders>
              <w:top w:val="nil"/>
              <w:left w:val="nil"/>
              <w:bottom w:val="nil"/>
              <w:right w:val="nil"/>
            </w:tcBorders>
            <w:shd w:val="clear" w:color="auto" w:fill="auto"/>
            <w:vAlign w:val="center"/>
            <w:hideMark/>
          </w:tcPr>
          <w:p w:rsidR="0072317D" w:rsidRPr="0072317D" w:rsidRDefault="0072317D" w:rsidP="0072317D">
            <w:pPr>
              <w:widowControl/>
              <w:jc w:val="left"/>
              <w:rPr>
                <w:rFonts w:ascii="仿宋" w:eastAsia="仿宋" w:hAnsi="仿宋" w:cs="Arial"/>
                <w:kern w:val="0"/>
                <w:sz w:val="22"/>
                <w:szCs w:val="22"/>
              </w:rPr>
            </w:pPr>
          </w:p>
        </w:tc>
        <w:tc>
          <w:tcPr>
            <w:tcW w:w="3564" w:type="dxa"/>
            <w:gridSpan w:val="5"/>
            <w:tcBorders>
              <w:top w:val="nil"/>
              <w:left w:val="nil"/>
              <w:bottom w:val="nil"/>
              <w:right w:val="nil"/>
            </w:tcBorders>
            <w:shd w:val="clear" w:color="auto" w:fill="auto"/>
            <w:vAlign w:val="center"/>
            <w:hideMark/>
          </w:tcPr>
          <w:p w:rsidR="0072317D" w:rsidRPr="0072317D" w:rsidRDefault="0072317D" w:rsidP="0072317D">
            <w:pPr>
              <w:widowControl/>
              <w:jc w:val="left"/>
              <w:rPr>
                <w:rFonts w:ascii="仿宋" w:eastAsia="仿宋" w:hAnsi="仿宋" w:cs="Arial"/>
                <w:kern w:val="0"/>
                <w:sz w:val="22"/>
                <w:szCs w:val="22"/>
              </w:rPr>
            </w:pPr>
          </w:p>
        </w:tc>
        <w:tc>
          <w:tcPr>
            <w:tcW w:w="1120" w:type="dxa"/>
            <w:tcBorders>
              <w:top w:val="nil"/>
              <w:left w:val="nil"/>
              <w:bottom w:val="nil"/>
              <w:right w:val="nil"/>
            </w:tcBorders>
            <w:shd w:val="clear" w:color="auto" w:fill="auto"/>
            <w:noWrap/>
            <w:vAlign w:val="bottom"/>
            <w:hideMark/>
          </w:tcPr>
          <w:p w:rsidR="0072317D" w:rsidRPr="0072317D" w:rsidRDefault="0072317D" w:rsidP="0072317D">
            <w:pPr>
              <w:widowControl/>
              <w:jc w:val="left"/>
              <w:rPr>
                <w:rFonts w:ascii="仿宋" w:eastAsia="仿宋" w:hAnsi="仿宋" w:cs="Arial"/>
                <w:kern w:val="0"/>
                <w:sz w:val="20"/>
                <w:szCs w:val="20"/>
              </w:rPr>
            </w:pPr>
          </w:p>
        </w:tc>
        <w:tc>
          <w:tcPr>
            <w:tcW w:w="4106" w:type="dxa"/>
            <w:gridSpan w:val="2"/>
            <w:tcBorders>
              <w:top w:val="nil"/>
              <w:left w:val="nil"/>
              <w:bottom w:val="nil"/>
              <w:right w:val="nil"/>
            </w:tcBorders>
            <w:shd w:val="clear" w:color="auto" w:fill="auto"/>
            <w:vAlign w:val="center"/>
            <w:hideMark/>
          </w:tcPr>
          <w:p w:rsidR="0072317D" w:rsidRPr="0072317D" w:rsidRDefault="0072317D" w:rsidP="0072317D">
            <w:pPr>
              <w:widowControl/>
              <w:jc w:val="left"/>
              <w:rPr>
                <w:rFonts w:ascii="仿宋" w:eastAsia="仿宋" w:hAnsi="仿宋" w:cs="Arial"/>
                <w:kern w:val="0"/>
                <w:sz w:val="22"/>
                <w:szCs w:val="22"/>
              </w:rPr>
            </w:pPr>
          </w:p>
        </w:tc>
      </w:tr>
    </w:tbl>
    <w:p w:rsidR="0072317D" w:rsidRDefault="0072317D" w:rsidP="00894B33">
      <w:pPr>
        <w:spacing w:line="400" w:lineRule="exact"/>
      </w:pPr>
    </w:p>
    <w:p w:rsidR="00A65B06" w:rsidRDefault="00A65B06" w:rsidP="00894B33">
      <w:pPr>
        <w:spacing w:line="400" w:lineRule="exact"/>
      </w:pPr>
    </w:p>
    <w:p w:rsidR="00A65B06" w:rsidRDefault="00A65B06" w:rsidP="00894B33">
      <w:pPr>
        <w:spacing w:line="400" w:lineRule="exact"/>
      </w:pPr>
    </w:p>
    <w:p w:rsidR="00A65B06" w:rsidRDefault="00A65B06" w:rsidP="00894B33">
      <w:pPr>
        <w:spacing w:line="400" w:lineRule="exact"/>
      </w:pPr>
    </w:p>
    <w:p w:rsidR="00A65B06" w:rsidRDefault="00A65B06" w:rsidP="00894B33">
      <w:pPr>
        <w:spacing w:line="400" w:lineRule="exact"/>
      </w:pPr>
    </w:p>
    <w:p w:rsidR="00A65B06" w:rsidRDefault="00A65B06" w:rsidP="00894B33">
      <w:pPr>
        <w:spacing w:line="400" w:lineRule="exact"/>
      </w:pPr>
    </w:p>
    <w:p w:rsidR="00A65B06" w:rsidRDefault="00A65B06" w:rsidP="00894B33">
      <w:pPr>
        <w:spacing w:line="400" w:lineRule="exact"/>
      </w:pPr>
    </w:p>
    <w:tbl>
      <w:tblPr>
        <w:tblW w:w="12350" w:type="dxa"/>
        <w:tblInd w:w="91" w:type="dxa"/>
        <w:tblLook w:val="04A0"/>
      </w:tblPr>
      <w:tblGrid>
        <w:gridCol w:w="868"/>
        <w:gridCol w:w="1134"/>
        <w:gridCol w:w="1558"/>
        <w:gridCol w:w="2360"/>
        <w:gridCol w:w="1204"/>
        <w:gridCol w:w="1120"/>
        <w:gridCol w:w="961"/>
        <w:gridCol w:w="3145"/>
      </w:tblGrid>
      <w:tr w:rsidR="00A65B06" w:rsidRPr="00A65B06" w:rsidTr="00A65B06">
        <w:trPr>
          <w:trHeight w:val="1020"/>
        </w:trPr>
        <w:tc>
          <w:tcPr>
            <w:tcW w:w="12350" w:type="dxa"/>
            <w:gridSpan w:val="8"/>
            <w:tcBorders>
              <w:top w:val="nil"/>
              <w:left w:val="nil"/>
              <w:bottom w:val="nil"/>
              <w:right w:val="nil"/>
            </w:tcBorders>
            <w:shd w:val="clear" w:color="auto" w:fill="auto"/>
            <w:vAlign w:val="center"/>
            <w:hideMark/>
          </w:tcPr>
          <w:p w:rsidR="00A65B06" w:rsidRPr="00A65B06" w:rsidRDefault="00A65B06" w:rsidP="00A65B06">
            <w:pPr>
              <w:widowControl/>
              <w:jc w:val="center"/>
              <w:rPr>
                <w:rFonts w:ascii="方正小标宋简体" w:eastAsia="方正小标宋简体" w:hAnsi="Arial" w:cs="Arial"/>
                <w:color w:val="000000"/>
                <w:kern w:val="0"/>
                <w:sz w:val="48"/>
                <w:szCs w:val="48"/>
              </w:rPr>
            </w:pPr>
            <w:r w:rsidRPr="00A65B06">
              <w:rPr>
                <w:rFonts w:ascii="方正小标宋简体" w:eastAsia="方正小标宋简体" w:hAnsi="Arial" w:cs="Arial" w:hint="eastAsia"/>
                <w:color w:val="000000"/>
                <w:kern w:val="0"/>
                <w:sz w:val="48"/>
                <w:szCs w:val="48"/>
              </w:rPr>
              <w:lastRenderedPageBreak/>
              <w:t> </w:t>
            </w:r>
            <w:r w:rsidRPr="00A65B06">
              <w:rPr>
                <w:rFonts w:ascii="方正小标宋简体" w:eastAsia="方正小标宋简体" w:hAnsi="Arial" w:cs="Arial" w:hint="eastAsia"/>
                <w:color w:val="000000"/>
                <w:kern w:val="0"/>
                <w:sz w:val="48"/>
                <w:szCs w:val="48"/>
              </w:rPr>
              <w:t>2021年度项目资金绩效自评表</w:t>
            </w:r>
          </w:p>
        </w:tc>
      </w:tr>
      <w:tr w:rsidR="00A65B06" w:rsidRPr="00A65B06" w:rsidTr="00A65B06">
        <w:trPr>
          <w:trHeight w:val="675"/>
        </w:trPr>
        <w:tc>
          <w:tcPr>
            <w:tcW w:w="12350" w:type="dxa"/>
            <w:gridSpan w:val="8"/>
            <w:tcBorders>
              <w:top w:val="nil"/>
              <w:left w:val="nil"/>
              <w:bottom w:val="nil"/>
              <w:right w:val="nil"/>
            </w:tcBorders>
            <w:shd w:val="clear" w:color="auto" w:fill="auto"/>
            <w:noWrap/>
            <w:vAlign w:val="center"/>
            <w:hideMark/>
          </w:tcPr>
          <w:p w:rsidR="00A65B06" w:rsidRPr="00A65B06" w:rsidRDefault="00A65B06" w:rsidP="00A65B06">
            <w:pPr>
              <w:widowControl/>
              <w:jc w:val="left"/>
              <w:rPr>
                <w:rFonts w:ascii="仿宋" w:eastAsia="仿宋" w:hAnsi="仿宋" w:cs="Arial"/>
                <w:color w:val="000000"/>
                <w:kern w:val="0"/>
                <w:sz w:val="22"/>
                <w:szCs w:val="22"/>
              </w:rPr>
            </w:pPr>
            <w:r w:rsidRPr="00A65B06">
              <w:rPr>
                <w:rFonts w:ascii="仿宋" w:eastAsia="仿宋" w:hAnsi="仿宋" w:cs="Arial" w:hint="eastAsia"/>
                <w:color w:val="000000"/>
                <w:kern w:val="0"/>
                <w:sz w:val="22"/>
                <w:szCs w:val="22"/>
              </w:rPr>
              <w:t xml:space="preserve">填报单位（章）:  即墨区人民检察院           类别：其他运转类           金额：万元 </w:t>
            </w:r>
          </w:p>
        </w:tc>
      </w:tr>
      <w:tr w:rsidR="00A65B06" w:rsidRPr="00A65B06" w:rsidTr="00A65B06">
        <w:trPr>
          <w:trHeight w:val="960"/>
        </w:trPr>
        <w:tc>
          <w:tcPr>
            <w:tcW w:w="2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项目名称</w:t>
            </w:r>
          </w:p>
        </w:tc>
        <w:tc>
          <w:tcPr>
            <w:tcW w:w="3918" w:type="dxa"/>
            <w:gridSpan w:val="2"/>
            <w:tcBorders>
              <w:top w:val="single" w:sz="4" w:space="0" w:color="auto"/>
              <w:left w:val="nil"/>
              <w:bottom w:val="single" w:sz="4" w:space="0" w:color="auto"/>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检务工作、培训及办案项目</w:t>
            </w:r>
          </w:p>
        </w:tc>
        <w:tc>
          <w:tcPr>
            <w:tcW w:w="1204" w:type="dxa"/>
            <w:tcBorders>
              <w:top w:val="single" w:sz="4" w:space="0" w:color="auto"/>
              <w:left w:val="nil"/>
              <w:bottom w:val="single" w:sz="4" w:space="0" w:color="auto"/>
              <w:right w:val="single" w:sz="4" w:space="0" w:color="000000"/>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主管</w:t>
            </w:r>
            <w:r w:rsidR="0063357E">
              <w:rPr>
                <w:rFonts w:ascii="仿宋" w:eastAsia="仿宋" w:hAnsi="仿宋" w:cs="Arial" w:hint="eastAsia"/>
                <w:b/>
                <w:bCs/>
                <w:kern w:val="0"/>
                <w:sz w:val="22"/>
                <w:szCs w:val="22"/>
              </w:rPr>
              <w:t>单位</w:t>
            </w:r>
          </w:p>
        </w:tc>
        <w:tc>
          <w:tcPr>
            <w:tcW w:w="5226" w:type="dxa"/>
            <w:gridSpan w:val="3"/>
            <w:tcBorders>
              <w:top w:val="single" w:sz="4" w:space="0" w:color="auto"/>
              <w:left w:val="nil"/>
              <w:bottom w:val="single" w:sz="4" w:space="0" w:color="auto"/>
              <w:right w:val="single" w:sz="4" w:space="0" w:color="000000"/>
            </w:tcBorders>
            <w:shd w:val="clear" w:color="000000" w:fill="FFFFFF"/>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青岛市即墨区人民检察院</w:t>
            </w:r>
          </w:p>
        </w:tc>
      </w:tr>
      <w:tr w:rsidR="00A65B06" w:rsidRPr="00A65B06" w:rsidTr="00A65B06">
        <w:trPr>
          <w:trHeight w:val="1020"/>
        </w:trPr>
        <w:tc>
          <w:tcPr>
            <w:tcW w:w="2002"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资金归口科室</w:t>
            </w:r>
          </w:p>
        </w:tc>
        <w:tc>
          <w:tcPr>
            <w:tcW w:w="3918" w:type="dxa"/>
            <w:gridSpan w:val="2"/>
            <w:tcBorders>
              <w:top w:val="single" w:sz="4" w:space="0" w:color="auto"/>
              <w:left w:val="nil"/>
              <w:bottom w:val="single" w:sz="4" w:space="0" w:color="000000"/>
              <w:right w:val="single" w:sz="4" w:space="0" w:color="000000"/>
            </w:tcBorders>
            <w:shd w:val="clear" w:color="000000" w:fill="FFFFFF"/>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文教行财科</w:t>
            </w:r>
          </w:p>
        </w:tc>
        <w:tc>
          <w:tcPr>
            <w:tcW w:w="1204" w:type="dxa"/>
            <w:tcBorders>
              <w:top w:val="nil"/>
              <w:left w:val="nil"/>
              <w:bottom w:val="single" w:sz="4" w:space="0" w:color="000000"/>
              <w:right w:val="single" w:sz="4" w:space="0" w:color="000000"/>
            </w:tcBorders>
            <w:shd w:val="clear" w:color="000000" w:fill="FFFFFF"/>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项目实施单位</w:t>
            </w:r>
          </w:p>
        </w:tc>
        <w:tc>
          <w:tcPr>
            <w:tcW w:w="5226" w:type="dxa"/>
            <w:gridSpan w:val="3"/>
            <w:tcBorders>
              <w:top w:val="single" w:sz="4" w:space="0" w:color="auto"/>
              <w:left w:val="nil"/>
              <w:bottom w:val="single" w:sz="4" w:space="0" w:color="000000"/>
              <w:right w:val="single" w:sz="4" w:space="0" w:color="000000"/>
            </w:tcBorders>
            <w:shd w:val="clear" w:color="000000" w:fill="FFFFFF"/>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青岛市即墨区人民检察院</w:t>
            </w:r>
          </w:p>
        </w:tc>
      </w:tr>
      <w:tr w:rsidR="00A65B06" w:rsidRPr="00A65B06" w:rsidTr="00A65B06">
        <w:trPr>
          <w:trHeight w:val="540"/>
        </w:trPr>
        <w:tc>
          <w:tcPr>
            <w:tcW w:w="20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年度总体目标</w:t>
            </w:r>
          </w:p>
        </w:tc>
        <w:tc>
          <w:tcPr>
            <w:tcW w:w="391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65B06" w:rsidRPr="00A65B06" w:rsidRDefault="00A65B06" w:rsidP="00A65B06">
            <w:pPr>
              <w:widowControl/>
              <w:jc w:val="center"/>
              <w:rPr>
                <w:rFonts w:ascii="楷体_GB2312" w:eastAsia="楷体_GB2312" w:hAnsi="Arial" w:cs="Arial"/>
                <w:kern w:val="0"/>
                <w:sz w:val="28"/>
                <w:szCs w:val="28"/>
              </w:rPr>
            </w:pPr>
            <w:r w:rsidRPr="00A65B06">
              <w:rPr>
                <w:rFonts w:ascii="楷体_GB2312" w:eastAsia="楷体_GB2312" w:hAnsi="Arial" w:cs="Arial" w:hint="eastAsia"/>
                <w:kern w:val="0"/>
                <w:sz w:val="28"/>
                <w:szCs w:val="28"/>
              </w:rPr>
              <w:t>年度绩效目标</w:t>
            </w:r>
          </w:p>
        </w:tc>
        <w:tc>
          <w:tcPr>
            <w:tcW w:w="643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65B06" w:rsidRPr="00A65B06" w:rsidRDefault="00A65B06" w:rsidP="00A65B06">
            <w:pPr>
              <w:widowControl/>
              <w:jc w:val="center"/>
              <w:rPr>
                <w:rFonts w:ascii="楷体_GB2312" w:eastAsia="楷体_GB2312" w:hAnsi="Arial" w:cs="Arial"/>
                <w:kern w:val="0"/>
                <w:sz w:val="28"/>
                <w:szCs w:val="28"/>
              </w:rPr>
            </w:pPr>
            <w:r w:rsidRPr="00A65B06">
              <w:rPr>
                <w:rFonts w:ascii="楷体_GB2312" w:eastAsia="楷体_GB2312" w:hAnsi="Arial" w:cs="Arial" w:hint="eastAsia"/>
                <w:kern w:val="0"/>
                <w:sz w:val="28"/>
                <w:szCs w:val="28"/>
              </w:rPr>
              <w:t>全年实际完成情况</w:t>
            </w:r>
          </w:p>
        </w:tc>
      </w:tr>
      <w:tr w:rsidR="00A65B06" w:rsidRPr="00A65B06" w:rsidTr="00A65B06">
        <w:trPr>
          <w:trHeight w:val="610"/>
        </w:trPr>
        <w:tc>
          <w:tcPr>
            <w:tcW w:w="2002" w:type="dxa"/>
            <w:gridSpan w:val="2"/>
            <w:vMerge/>
            <w:tcBorders>
              <w:top w:val="single" w:sz="4" w:space="0" w:color="000000"/>
              <w:left w:val="single" w:sz="4" w:space="0" w:color="000000"/>
              <w:bottom w:val="single" w:sz="4" w:space="0" w:color="000000"/>
              <w:right w:val="single" w:sz="4" w:space="0" w:color="000000"/>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39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增强司法人员办案能力，提高办案效率，依法履行法律监督职责，严厉打击违法犯罪行为，保障公民合法权益，维护社会公平正义。</w:t>
            </w:r>
          </w:p>
        </w:tc>
        <w:tc>
          <w:tcPr>
            <w:tcW w:w="64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增强司法人员办案能力，提高办案效率，依法履行法律监督职责，严厉打击违法犯罪行为，保障公民合法权益，维护社会公平正义。</w:t>
            </w:r>
          </w:p>
        </w:tc>
      </w:tr>
      <w:tr w:rsidR="00A65B06" w:rsidRPr="00A65B06" w:rsidTr="00A65B06">
        <w:trPr>
          <w:trHeight w:val="2340"/>
        </w:trPr>
        <w:tc>
          <w:tcPr>
            <w:tcW w:w="2002" w:type="dxa"/>
            <w:gridSpan w:val="2"/>
            <w:vMerge/>
            <w:tcBorders>
              <w:top w:val="single" w:sz="4" w:space="0" w:color="000000"/>
              <w:left w:val="single" w:sz="4" w:space="0" w:color="000000"/>
              <w:bottom w:val="single" w:sz="4" w:space="0" w:color="000000"/>
              <w:right w:val="single" w:sz="4" w:space="0" w:color="000000"/>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3918" w:type="dxa"/>
            <w:gridSpan w:val="2"/>
            <w:vMerge/>
            <w:tcBorders>
              <w:top w:val="single" w:sz="4" w:space="0" w:color="000000"/>
              <w:left w:val="single" w:sz="4" w:space="0" w:color="000000"/>
              <w:bottom w:val="single" w:sz="4" w:space="0" w:color="000000"/>
              <w:right w:val="single" w:sz="4" w:space="0" w:color="000000"/>
            </w:tcBorders>
            <w:vAlign w:val="center"/>
            <w:hideMark/>
          </w:tcPr>
          <w:p w:rsidR="00A65B06" w:rsidRPr="00A65B06" w:rsidRDefault="00A65B06" w:rsidP="00A65B06">
            <w:pPr>
              <w:widowControl/>
              <w:jc w:val="left"/>
              <w:rPr>
                <w:rFonts w:ascii="仿宋" w:eastAsia="仿宋" w:hAnsi="仿宋" w:cs="Arial"/>
                <w:kern w:val="0"/>
                <w:sz w:val="22"/>
                <w:szCs w:val="22"/>
              </w:rPr>
            </w:pPr>
          </w:p>
        </w:tc>
        <w:tc>
          <w:tcPr>
            <w:tcW w:w="6430" w:type="dxa"/>
            <w:gridSpan w:val="4"/>
            <w:vMerge/>
            <w:tcBorders>
              <w:top w:val="single" w:sz="4" w:space="0" w:color="000000"/>
              <w:left w:val="single" w:sz="4" w:space="0" w:color="000000"/>
              <w:bottom w:val="single" w:sz="4" w:space="0" w:color="000000"/>
              <w:right w:val="single" w:sz="4" w:space="0" w:color="000000"/>
            </w:tcBorders>
            <w:vAlign w:val="center"/>
            <w:hideMark/>
          </w:tcPr>
          <w:p w:rsidR="00A65B06" w:rsidRPr="00A65B06" w:rsidRDefault="00A65B06" w:rsidP="00A65B06">
            <w:pPr>
              <w:widowControl/>
              <w:jc w:val="left"/>
              <w:rPr>
                <w:rFonts w:ascii="仿宋" w:eastAsia="仿宋" w:hAnsi="仿宋" w:cs="Arial"/>
                <w:kern w:val="0"/>
                <w:sz w:val="22"/>
                <w:szCs w:val="22"/>
              </w:rPr>
            </w:pPr>
          </w:p>
        </w:tc>
      </w:tr>
      <w:tr w:rsidR="00A65B06" w:rsidRPr="00A65B06" w:rsidTr="00A65B06">
        <w:trPr>
          <w:trHeight w:val="885"/>
        </w:trPr>
        <w:tc>
          <w:tcPr>
            <w:tcW w:w="20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预算执行情况(20分)</w:t>
            </w:r>
          </w:p>
        </w:tc>
        <w:tc>
          <w:tcPr>
            <w:tcW w:w="1558" w:type="dxa"/>
            <w:tcBorders>
              <w:top w:val="nil"/>
              <w:left w:val="nil"/>
              <w:bottom w:val="single" w:sz="4" w:space="0" w:color="000000"/>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预算金额(A)</w:t>
            </w:r>
          </w:p>
        </w:tc>
        <w:tc>
          <w:tcPr>
            <w:tcW w:w="2360" w:type="dxa"/>
            <w:tcBorders>
              <w:top w:val="nil"/>
              <w:left w:val="nil"/>
              <w:bottom w:val="single" w:sz="4" w:space="0" w:color="000000"/>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全年执行数(B)</w:t>
            </w:r>
          </w:p>
        </w:tc>
        <w:tc>
          <w:tcPr>
            <w:tcW w:w="1204" w:type="dxa"/>
            <w:tcBorders>
              <w:top w:val="nil"/>
              <w:left w:val="nil"/>
              <w:bottom w:val="single" w:sz="4" w:space="0" w:color="000000"/>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执行率</w:t>
            </w:r>
            <w:r w:rsidRPr="00A65B06">
              <w:rPr>
                <w:rFonts w:ascii="仿宋" w:eastAsia="仿宋" w:hAnsi="仿宋" w:cs="Arial" w:hint="eastAsia"/>
                <w:b/>
                <w:bCs/>
                <w:kern w:val="0"/>
                <w:sz w:val="20"/>
                <w:szCs w:val="20"/>
              </w:rPr>
              <w:t>(B/A*100%)</w:t>
            </w:r>
          </w:p>
        </w:tc>
        <w:tc>
          <w:tcPr>
            <w:tcW w:w="1120" w:type="dxa"/>
            <w:tcBorders>
              <w:top w:val="nil"/>
              <w:left w:val="nil"/>
              <w:bottom w:val="single" w:sz="4" w:space="0" w:color="000000"/>
              <w:right w:val="single" w:sz="4" w:space="0" w:color="000000"/>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得分</w:t>
            </w:r>
          </w:p>
        </w:tc>
        <w:tc>
          <w:tcPr>
            <w:tcW w:w="4106" w:type="dxa"/>
            <w:gridSpan w:val="2"/>
            <w:tcBorders>
              <w:top w:val="single" w:sz="4" w:space="0" w:color="000000"/>
              <w:left w:val="nil"/>
              <w:bottom w:val="single" w:sz="4" w:space="0" w:color="000000"/>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未达进度分析</w:t>
            </w:r>
          </w:p>
        </w:tc>
      </w:tr>
      <w:tr w:rsidR="00A65B06" w:rsidRPr="00A65B06" w:rsidTr="00A65B06">
        <w:trPr>
          <w:trHeight w:val="2715"/>
        </w:trPr>
        <w:tc>
          <w:tcPr>
            <w:tcW w:w="2002" w:type="dxa"/>
            <w:gridSpan w:val="2"/>
            <w:vMerge/>
            <w:tcBorders>
              <w:top w:val="single" w:sz="4" w:space="0" w:color="000000"/>
              <w:left w:val="single" w:sz="4" w:space="0" w:color="000000"/>
              <w:bottom w:val="single" w:sz="4" w:space="0" w:color="000000"/>
              <w:right w:val="single" w:sz="4" w:space="0" w:color="000000"/>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1558" w:type="dxa"/>
            <w:tcBorders>
              <w:top w:val="nil"/>
              <w:left w:val="nil"/>
              <w:bottom w:val="single" w:sz="4" w:space="0" w:color="auto"/>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51.63万</w:t>
            </w:r>
          </w:p>
        </w:tc>
        <w:tc>
          <w:tcPr>
            <w:tcW w:w="2360" w:type="dxa"/>
            <w:tcBorders>
              <w:top w:val="nil"/>
              <w:left w:val="nil"/>
              <w:bottom w:val="single" w:sz="4" w:space="0" w:color="auto"/>
              <w:right w:val="single" w:sz="4" w:space="0" w:color="000000"/>
            </w:tcBorders>
            <w:shd w:val="clear" w:color="auto" w:fill="auto"/>
            <w:noWrap/>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51.63万</w:t>
            </w:r>
          </w:p>
        </w:tc>
        <w:tc>
          <w:tcPr>
            <w:tcW w:w="1204" w:type="dxa"/>
            <w:tcBorders>
              <w:top w:val="nil"/>
              <w:left w:val="nil"/>
              <w:bottom w:val="single" w:sz="4" w:space="0" w:color="auto"/>
              <w:right w:val="single" w:sz="4" w:space="0" w:color="000000"/>
            </w:tcBorders>
            <w:shd w:val="clear" w:color="auto" w:fill="auto"/>
            <w:noWrap/>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100.00%</w:t>
            </w:r>
          </w:p>
        </w:tc>
        <w:tc>
          <w:tcPr>
            <w:tcW w:w="1120" w:type="dxa"/>
            <w:tcBorders>
              <w:top w:val="nil"/>
              <w:left w:val="nil"/>
              <w:bottom w:val="single" w:sz="4" w:space="0" w:color="auto"/>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20分</w:t>
            </w:r>
          </w:p>
        </w:tc>
        <w:tc>
          <w:tcPr>
            <w:tcW w:w="4106" w:type="dxa"/>
            <w:gridSpan w:val="2"/>
            <w:tcBorders>
              <w:top w:val="single" w:sz="4" w:space="0" w:color="000000"/>
              <w:left w:val="nil"/>
              <w:bottom w:val="single" w:sz="4" w:space="0" w:color="auto"/>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kern w:val="0"/>
                <w:sz w:val="22"/>
                <w:szCs w:val="22"/>
              </w:rPr>
            </w:pPr>
            <w:r w:rsidRPr="00A65B06">
              <w:rPr>
                <w:rFonts w:ascii="仿宋" w:eastAsia="仿宋" w:hAnsi="仿宋" w:cs="Arial" w:hint="eastAsia"/>
                <w:kern w:val="0"/>
                <w:sz w:val="22"/>
                <w:szCs w:val="22"/>
              </w:rPr>
              <w:t>无</w:t>
            </w:r>
          </w:p>
        </w:tc>
      </w:tr>
      <w:tr w:rsidR="00A65B06" w:rsidRPr="00A65B06" w:rsidTr="00A65B06">
        <w:trPr>
          <w:trHeight w:val="585"/>
        </w:trPr>
        <w:tc>
          <w:tcPr>
            <w:tcW w:w="1235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A65B06" w:rsidRPr="00A65B06" w:rsidRDefault="00A65B06" w:rsidP="00A65B06">
            <w:pPr>
              <w:widowControl/>
              <w:jc w:val="center"/>
              <w:rPr>
                <w:rFonts w:ascii="楷体_GB2312" w:eastAsia="楷体_GB2312" w:hAnsi="Arial" w:cs="Arial"/>
                <w:kern w:val="0"/>
                <w:sz w:val="28"/>
                <w:szCs w:val="28"/>
              </w:rPr>
            </w:pPr>
            <w:r w:rsidRPr="00A65B06">
              <w:rPr>
                <w:rFonts w:ascii="楷体_GB2312" w:eastAsia="楷体_GB2312" w:hAnsi="Arial" w:cs="Arial" w:hint="eastAsia"/>
                <w:kern w:val="0"/>
                <w:sz w:val="28"/>
                <w:szCs w:val="28"/>
              </w:rPr>
              <w:t>年度绩效指标完成情况(80分)</w:t>
            </w:r>
          </w:p>
        </w:tc>
      </w:tr>
      <w:tr w:rsidR="00A65B06" w:rsidRPr="00A65B06" w:rsidTr="00A65B06">
        <w:trPr>
          <w:trHeight w:val="1635"/>
        </w:trPr>
        <w:tc>
          <w:tcPr>
            <w:tcW w:w="868" w:type="dxa"/>
            <w:tcBorders>
              <w:top w:val="nil"/>
              <w:left w:val="single" w:sz="4" w:space="0" w:color="000000"/>
              <w:bottom w:val="nil"/>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一级 指标</w:t>
            </w:r>
          </w:p>
        </w:tc>
        <w:tc>
          <w:tcPr>
            <w:tcW w:w="1134" w:type="dxa"/>
            <w:tcBorders>
              <w:top w:val="nil"/>
              <w:left w:val="nil"/>
              <w:bottom w:val="nil"/>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二级指标</w:t>
            </w:r>
          </w:p>
        </w:tc>
        <w:tc>
          <w:tcPr>
            <w:tcW w:w="1558" w:type="dxa"/>
            <w:tcBorders>
              <w:top w:val="nil"/>
              <w:left w:val="nil"/>
              <w:bottom w:val="nil"/>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三级指标</w:t>
            </w:r>
          </w:p>
        </w:tc>
        <w:tc>
          <w:tcPr>
            <w:tcW w:w="2360" w:type="dxa"/>
            <w:tcBorders>
              <w:top w:val="nil"/>
              <w:left w:val="nil"/>
              <w:bottom w:val="nil"/>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年度指标值</w:t>
            </w:r>
          </w:p>
        </w:tc>
        <w:tc>
          <w:tcPr>
            <w:tcW w:w="1204" w:type="dxa"/>
            <w:tcBorders>
              <w:top w:val="nil"/>
              <w:left w:val="nil"/>
              <w:bottom w:val="nil"/>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全年完成值</w:t>
            </w:r>
          </w:p>
        </w:tc>
        <w:tc>
          <w:tcPr>
            <w:tcW w:w="1120" w:type="dxa"/>
            <w:tcBorders>
              <w:top w:val="nil"/>
              <w:left w:val="nil"/>
              <w:bottom w:val="nil"/>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分值</w:t>
            </w:r>
          </w:p>
        </w:tc>
        <w:tc>
          <w:tcPr>
            <w:tcW w:w="961" w:type="dxa"/>
            <w:tcBorders>
              <w:top w:val="nil"/>
              <w:left w:val="nil"/>
              <w:bottom w:val="nil"/>
              <w:right w:val="single" w:sz="4" w:space="0" w:color="000000"/>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得分</w:t>
            </w:r>
          </w:p>
        </w:tc>
        <w:tc>
          <w:tcPr>
            <w:tcW w:w="3145" w:type="dxa"/>
            <w:tcBorders>
              <w:top w:val="nil"/>
              <w:left w:val="nil"/>
              <w:bottom w:val="nil"/>
              <w:right w:val="single" w:sz="4" w:space="0" w:color="000000"/>
            </w:tcBorders>
            <w:shd w:val="clear" w:color="auto" w:fill="auto"/>
            <w:vAlign w:val="center"/>
            <w:hideMark/>
          </w:tcPr>
          <w:p w:rsidR="00A65B06" w:rsidRPr="00A65B06" w:rsidRDefault="00A65B06" w:rsidP="00A65B06">
            <w:pPr>
              <w:widowControl/>
              <w:jc w:val="left"/>
              <w:rPr>
                <w:rFonts w:ascii="仿宋" w:eastAsia="仿宋" w:hAnsi="仿宋" w:cs="Arial"/>
                <w:b/>
                <w:bCs/>
                <w:kern w:val="0"/>
                <w:sz w:val="20"/>
                <w:szCs w:val="20"/>
              </w:rPr>
            </w:pPr>
            <w:r w:rsidRPr="00A65B06">
              <w:rPr>
                <w:rFonts w:ascii="仿宋" w:eastAsia="仿宋" w:hAnsi="仿宋" w:cs="Arial" w:hint="eastAsia"/>
                <w:b/>
                <w:bCs/>
                <w:kern w:val="0"/>
                <w:sz w:val="20"/>
                <w:szCs w:val="20"/>
              </w:rPr>
              <w:t>未完成指标或偏离年初绩效指标值30%及以上的原因分析</w:t>
            </w:r>
          </w:p>
        </w:tc>
      </w:tr>
      <w:tr w:rsidR="00A65B06" w:rsidRPr="00A65B06" w:rsidTr="00A65B06">
        <w:trPr>
          <w:trHeight w:val="1170"/>
        </w:trPr>
        <w:tc>
          <w:tcPr>
            <w:tcW w:w="868" w:type="dxa"/>
            <w:vMerge w:val="restart"/>
            <w:tcBorders>
              <w:top w:val="single" w:sz="4" w:space="0" w:color="auto"/>
              <w:left w:val="single" w:sz="4" w:space="0" w:color="auto"/>
              <w:bottom w:val="nil"/>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产出指标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数量指标</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培训次数及专项工作次数</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20次</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完成既定目标</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1215"/>
        </w:trPr>
        <w:tc>
          <w:tcPr>
            <w:tcW w:w="868" w:type="dxa"/>
            <w:vMerge/>
            <w:tcBorders>
              <w:top w:val="single" w:sz="4" w:space="0" w:color="auto"/>
              <w:left w:val="single" w:sz="4" w:space="0" w:color="auto"/>
              <w:bottom w:val="nil"/>
              <w:right w:val="single" w:sz="4" w:space="0" w:color="auto"/>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质量指标</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符合全市检察院规定</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达到全市检察院规定标准</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合格率</w:t>
            </w:r>
            <w:r w:rsidRPr="00A65B06">
              <w:rPr>
                <w:rFonts w:ascii="楷体" w:eastAsia="楷体" w:hAnsi="楷体" w:cs="Arial" w:hint="eastAsia"/>
                <w:kern w:val="0"/>
                <w:sz w:val="20"/>
                <w:szCs w:val="20"/>
              </w:rPr>
              <w:t>≥95%</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1380"/>
        </w:trPr>
        <w:tc>
          <w:tcPr>
            <w:tcW w:w="868" w:type="dxa"/>
            <w:vMerge/>
            <w:tcBorders>
              <w:top w:val="single" w:sz="4" w:space="0" w:color="auto"/>
              <w:left w:val="single" w:sz="4" w:space="0" w:color="auto"/>
              <w:bottom w:val="nil"/>
              <w:right w:val="single" w:sz="4" w:space="0" w:color="auto"/>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时效指标</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2021年度</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2021年12月末前完成</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年度内完成</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1380"/>
        </w:trPr>
        <w:tc>
          <w:tcPr>
            <w:tcW w:w="868" w:type="dxa"/>
            <w:vMerge/>
            <w:tcBorders>
              <w:top w:val="single" w:sz="4" w:space="0" w:color="auto"/>
              <w:left w:val="single" w:sz="4" w:space="0" w:color="auto"/>
              <w:bottom w:val="nil"/>
              <w:right w:val="single" w:sz="4" w:space="0" w:color="auto"/>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成本指标</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51.63万</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51.63万</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51.63万</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75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效益指标</w:t>
            </w:r>
          </w:p>
        </w:tc>
        <w:tc>
          <w:tcPr>
            <w:tcW w:w="1134" w:type="dxa"/>
            <w:tcBorders>
              <w:top w:val="single" w:sz="4" w:space="0" w:color="auto"/>
              <w:left w:val="nil"/>
              <w:bottom w:val="nil"/>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经济效益</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楷体" w:eastAsia="楷体" w:hAnsi="楷体" w:cs="Arial"/>
                <w:kern w:val="0"/>
                <w:sz w:val="20"/>
                <w:szCs w:val="20"/>
              </w:rPr>
            </w:pPr>
            <w:r w:rsidRPr="00A65B06">
              <w:rPr>
                <w:rFonts w:ascii="楷体" w:eastAsia="楷体" w:hAnsi="楷体" w:cs="Arial"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3145" w:type="dxa"/>
            <w:tcBorders>
              <w:top w:val="nil"/>
              <w:left w:val="nil"/>
              <w:bottom w:val="single" w:sz="4" w:space="0" w:color="auto"/>
              <w:right w:val="single" w:sz="4" w:space="0" w:color="auto"/>
            </w:tcBorders>
            <w:shd w:val="clear" w:color="auto" w:fill="auto"/>
            <w:vAlign w:val="bottom"/>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75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1134" w:type="dxa"/>
            <w:tcBorders>
              <w:top w:val="single" w:sz="4" w:space="0" w:color="auto"/>
              <w:left w:val="nil"/>
              <w:bottom w:val="nil"/>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社会效益</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社会稳定及公平正义</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有效</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楷体" w:eastAsia="楷体" w:hAnsi="楷体" w:cs="Arial"/>
                <w:kern w:val="0"/>
                <w:sz w:val="20"/>
                <w:szCs w:val="20"/>
              </w:rPr>
            </w:pPr>
            <w:r w:rsidRPr="00A65B06">
              <w:rPr>
                <w:rFonts w:ascii="楷体" w:eastAsia="楷体" w:hAnsi="楷体" w:cs="Arial" w:hint="eastAsia"/>
                <w:kern w:val="0"/>
                <w:sz w:val="20"/>
                <w:szCs w:val="20"/>
              </w:rPr>
              <w:t>完成既定目标</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10分</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765"/>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1134" w:type="dxa"/>
            <w:tcBorders>
              <w:top w:val="single" w:sz="4" w:space="0" w:color="auto"/>
              <w:left w:val="nil"/>
              <w:bottom w:val="nil"/>
              <w:right w:val="single" w:sz="4" w:space="0" w:color="auto"/>
            </w:tcBorders>
            <w:shd w:val="clear" w:color="auto" w:fill="auto"/>
            <w:noWrap/>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生态效益</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c>
          <w:tcPr>
            <w:tcW w:w="3145"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1155"/>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5B06" w:rsidRPr="00A65B06" w:rsidRDefault="00A65B06" w:rsidP="00A65B06">
            <w:pPr>
              <w:widowControl/>
              <w:jc w:val="left"/>
              <w:rPr>
                <w:rFonts w:ascii="仿宋" w:eastAsia="仿宋" w:hAnsi="仿宋" w:cs="Arial"/>
                <w:b/>
                <w:bCs/>
                <w:kern w:val="0"/>
                <w:sz w:val="22"/>
                <w:szCs w:val="22"/>
              </w:rPr>
            </w:pPr>
          </w:p>
        </w:tc>
        <w:tc>
          <w:tcPr>
            <w:tcW w:w="1134" w:type="dxa"/>
            <w:tcBorders>
              <w:top w:val="single" w:sz="4" w:space="0" w:color="auto"/>
              <w:left w:val="nil"/>
              <w:bottom w:val="nil"/>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可持续影响指标</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司法公正</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长期</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完成既定目标</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1050"/>
        </w:trPr>
        <w:tc>
          <w:tcPr>
            <w:tcW w:w="868" w:type="dxa"/>
            <w:tcBorders>
              <w:top w:val="nil"/>
              <w:left w:val="single" w:sz="4" w:space="0" w:color="auto"/>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满意度指标</w:t>
            </w:r>
          </w:p>
        </w:tc>
        <w:tc>
          <w:tcPr>
            <w:tcW w:w="1134" w:type="dxa"/>
            <w:tcBorders>
              <w:top w:val="single" w:sz="4" w:space="0" w:color="auto"/>
              <w:left w:val="nil"/>
              <w:bottom w:val="nil"/>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服务对象满意度指标</w:t>
            </w:r>
          </w:p>
        </w:tc>
        <w:tc>
          <w:tcPr>
            <w:tcW w:w="1558"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群众满意度</w:t>
            </w:r>
          </w:p>
        </w:tc>
        <w:tc>
          <w:tcPr>
            <w:tcW w:w="236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群众满意度≥95%</w:t>
            </w:r>
          </w:p>
        </w:tc>
        <w:tc>
          <w:tcPr>
            <w:tcW w:w="1204"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完成既定目标</w:t>
            </w:r>
          </w:p>
        </w:tc>
        <w:tc>
          <w:tcPr>
            <w:tcW w:w="1120"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kern w:val="0"/>
                <w:sz w:val="20"/>
                <w:szCs w:val="20"/>
              </w:rPr>
            </w:pPr>
            <w:r w:rsidRPr="00A65B06">
              <w:rPr>
                <w:rFonts w:ascii="仿宋" w:eastAsia="仿宋" w:hAnsi="仿宋" w:cs="Arial" w:hint="eastAsia"/>
                <w:kern w:val="0"/>
                <w:sz w:val="20"/>
                <w:szCs w:val="20"/>
              </w:rPr>
              <w:t>10分</w:t>
            </w:r>
          </w:p>
        </w:tc>
        <w:tc>
          <w:tcPr>
            <w:tcW w:w="3145" w:type="dxa"/>
            <w:tcBorders>
              <w:top w:val="nil"/>
              <w:left w:val="nil"/>
              <w:bottom w:val="single" w:sz="4" w:space="0" w:color="auto"/>
              <w:right w:val="single" w:sz="4" w:space="0" w:color="auto"/>
            </w:tcBorders>
            <w:shd w:val="clear" w:color="auto" w:fill="auto"/>
            <w:vAlign w:val="bottom"/>
            <w:hideMark/>
          </w:tcPr>
          <w:p w:rsidR="00A65B06" w:rsidRPr="00A65B06" w:rsidRDefault="00A65B06" w:rsidP="00A65B06">
            <w:pPr>
              <w:widowControl/>
              <w:jc w:val="left"/>
              <w:rPr>
                <w:rFonts w:ascii="仿宋" w:eastAsia="仿宋" w:hAnsi="仿宋" w:cs="Arial"/>
                <w:kern w:val="0"/>
                <w:sz w:val="20"/>
                <w:szCs w:val="20"/>
              </w:rPr>
            </w:pPr>
            <w:r w:rsidRPr="00A65B06">
              <w:rPr>
                <w:rFonts w:ascii="仿宋" w:eastAsia="仿宋" w:hAnsi="仿宋" w:cs="Arial" w:hint="eastAsia"/>
                <w:kern w:val="0"/>
                <w:sz w:val="20"/>
                <w:szCs w:val="20"/>
              </w:rPr>
              <w:t xml:space="preserve">　</w:t>
            </w:r>
          </w:p>
        </w:tc>
      </w:tr>
      <w:tr w:rsidR="00A65B06" w:rsidRPr="00A65B06" w:rsidTr="00A65B06">
        <w:trPr>
          <w:trHeight w:val="570"/>
        </w:trPr>
        <w:tc>
          <w:tcPr>
            <w:tcW w:w="20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得分合计</w:t>
            </w:r>
          </w:p>
        </w:tc>
        <w:tc>
          <w:tcPr>
            <w:tcW w:w="10348" w:type="dxa"/>
            <w:gridSpan w:val="6"/>
            <w:tcBorders>
              <w:top w:val="single" w:sz="4" w:space="0" w:color="auto"/>
              <w:left w:val="nil"/>
              <w:bottom w:val="single" w:sz="4" w:space="0" w:color="auto"/>
              <w:right w:val="single" w:sz="4" w:space="0" w:color="000000"/>
            </w:tcBorders>
            <w:shd w:val="clear" w:color="auto" w:fill="auto"/>
            <w:vAlign w:val="center"/>
            <w:hideMark/>
          </w:tcPr>
          <w:p w:rsidR="00A65B06" w:rsidRPr="00A65B06" w:rsidRDefault="00A65B06" w:rsidP="00A65B06">
            <w:pPr>
              <w:widowControl/>
              <w:jc w:val="left"/>
              <w:rPr>
                <w:rFonts w:ascii="仿宋" w:eastAsia="仿宋" w:hAnsi="仿宋" w:cs="Arial"/>
                <w:kern w:val="0"/>
                <w:sz w:val="22"/>
                <w:szCs w:val="22"/>
              </w:rPr>
            </w:pPr>
            <w:r w:rsidRPr="00A65B06">
              <w:rPr>
                <w:rFonts w:ascii="仿宋" w:eastAsia="仿宋" w:hAnsi="仿宋" w:cs="Arial" w:hint="eastAsia"/>
                <w:kern w:val="0"/>
                <w:sz w:val="22"/>
                <w:szCs w:val="22"/>
              </w:rPr>
              <w:t>100分</w:t>
            </w:r>
          </w:p>
        </w:tc>
      </w:tr>
      <w:tr w:rsidR="00A65B06" w:rsidRPr="00A65B06" w:rsidTr="00A65B06">
        <w:trPr>
          <w:trHeight w:val="1050"/>
        </w:trPr>
        <w:tc>
          <w:tcPr>
            <w:tcW w:w="2002" w:type="dxa"/>
            <w:gridSpan w:val="2"/>
            <w:tcBorders>
              <w:top w:val="nil"/>
              <w:left w:val="single" w:sz="4" w:space="0" w:color="auto"/>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t>拟采取改进措施</w:t>
            </w:r>
          </w:p>
        </w:tc>
        <w:tc>
          <w:tcPr>
            <w:tcW w:w="10348" w:type="dxa"/>
            <w:gridSpan w:val="6"/>
            <w:tcBorders>
              <w:top w:val="single" w:sz="4" w:space="0" w:color="auto"/>
              <w:left w:val="nil"/>
              <w:bottom w:val="single" w:sz="4" w:space="0" w:color="auto"/>
              <w:right w:val="single" w:sz="4" w:space="0" w:color="000000"/>
            </w:tcBorders>
            <w:shd w:val="clear" w:color="auto" w:fill="auto"/>
            <w:vAlign w:val="center"/>
            <w:hideMark/>
          </w:tcPr>
          <w:p w:rsidR="00A65B06" w:rsidRPr="00A65B06" w:rsidRDefault="00A65B06" w:rsidP="00A65B06">
            <w:pPr>
              <w:widowControl/>
              <w:jc w:val="left"/>
              <w:rPr>
                <w:rFonts w:ascii="仿宋" w:eastAsia="仿宋" w:hAnsi="仿宋" w:cs="Arial"/>
                <w:kern w:val="0"/>
                <w:sz w:val="22"/>
                <w:szCs w:val="22"/>
              </w:rPr>
            </w:pPr>
            <w:r w:rsidRPr="00A65B06">
              <w:rPr>
                <w:rFonts w:ascii="仿宋" w:eastAsia="仿宋" w:hAnsi="仿宋" w:cs="Arial" w:hint="eastAsia"/>
                <w:kern w:val="0"/>
                <w:sz w:val="22"/>
                <w:szCs w:val="22"/>
              </w:rPr>
              <w:t>下一步我院将继续加强资金规划，预判并及时规避项目风险，在保证质量的前提下加快项目进度，加强项目监管，确保完成年初既定目标。</w:t>
            </w:r>
          </w:p>
        </w:tc>
      </w:tr>
      <w:tr w:rsidR="00A65B06" w:rsidRPr="00A65B06" w:rsidTr="00A65B06">
        <w:trPr>
          <w:trHeight w:val="645"/>
        </w:trPr>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5B06" w:rsidRPr="00A65B06" w:rsidRDefault="00A65B06" w:rsidP="00A65B06">
            <w:pPr>
              <w:widowControl/>
              <w:jc w:val="center"/>
              <w:rPr>
                <w:rFonts w:ascii="仿宋" w:eastAsia="仿宋" w:hAnsi="仿宋" w:cs="Arial"/>
                <w:b/>
                <w:bCs/>
                <w:kern w:val="0"/>
                <w:sz w:val="22"/>
                <w:szCs w:val="22"/>
              </w:rPr>
            </w:pPr>
            <w:r w:rsidRPr="00A65B06">
              <w:rPr>
                <w:rFonts w:ascii="仿宋" w:eastAsia="仿宋" w:hAnsi="仿宋" w:cs="Arial" w:hint="eastAsia"/>
                <w:b/>
                <w:bCs/>
                <w:kern w:val="0"/>
                <w:sz w:val="22"/>
                <w:szCs w:val="22"/>
              </w:rPr>
              <w:lastRenderedPageBreak/>
              <w:t>说明</w:t>
            </w:r>
          </w:p>
        </w:tc>
        <w:tc>
          <w:tcPr>
            <w:tcW w:w="10348" w:type="dxa"/>
            <w:gridSpan w:val="6"/>
            <w:tcBorders>
              <w:top w:val="single" w:sz="4" w:space="0" w:color="auto"/>
              <w:left w:val="nil"/>
              <w:bottom w:val="single" w:sz="4" w:space="0" w:color="auto"/>
              <w:right w:val="single" w:sz="4" w:space="0" w:color="auto"/>
            </w:tcBorders>
            <w:shd w:val="clear" w:color="auto" w:fill="auto"/>
            <w:vAlign w:val="center"/>
            <w:hideMark/>
          </w:tcPr>
          <w:p w:rsidR="00A65B06" w:rsidRPr="00A65B06" w:rsidRDefault="00A65B06" w:rsidP="00A65B06">
            <w:pPr>
              <w:widowControl/>
              <w:jc w:val="left"/>
              <w:rPr>
                <w:rFonts w:ascii="仿宋" w:eastAsia="仿宋" w:hAnsi="仿宋" w:cs="Arial"/>
                <w:kern w:val="0"/>
                <w:sz w:val="22"/>
                <w:szCs w:val="22"/>
              </w:rPr>
            </w:pPr>
            <w:r w:rsidRPr="00A65B06">
              <w:rPr>
                <w:rFonts w:ascii="仿宋" w:eastAsia="仿宋" w:hAnsi="仿宋" w:cs="Arial" w:hint="eastAsia"/>
                <w:kern w:val="0"/>
                <w:sz w:val="22"/>
                <w:szCs w:val="22"/>
              </w:rPr>
              <w:t>无</w:t>
            </w:r>
          </w:p>
        </w:tc>
      </w:tr>
      <w:tr w:rsidR="00A65B06" w:rsidRPr="00A65B06" w:rsidTr="00A65B06">
        <w:trPr>
          <w:trHeight w:val="462"/>
        </w:trPr>
        <w:tc>
          <w:tcPr>
            <w:tcW w:w="3560" w:type="dxa"/>
            <w:gridSpan w:val="3"/>
            <w:tcBorders>
              <w:top w:val="nil"/>
              <w:left w:val="nil"/>
              <w:bottom w:val="nil"/>
              <w:right w:val="nil"/>
            </w:tcBorders>
            <w:shd w:val="clear" w:color="auto" w:fill="auto"/>
            <w:vAlign w:val="center"/>
            <w:hideMark/>
          </w:tcPr>
          <w:p w:rsidR="00A65B06" w:rsidRPr="00A65B06" w:rsidRDefault="00A65B06" w:rsidP="00A65B06">
            <w:pPr>
              <w:widowControl/>
              <w:jc w:val="left"/>
              <w:rPr>
                <w:rFonts w:ascii="仿宋" w:eastAsia="仿宋" w:hAnsi="仿宋" w:cs="Arial"/>
                <w:kern w:val="0"/>
                <w:sz w:val="22"/>
                <w:szCs w:val="22"/>
              </w:rPr>
            </w:pPr>
          </w:p>
        </w:tc>
        <w:tc>
          <w:tcPr>
            <w:tcW w:w="3564" w:type="dxa"/>
            <w:gridSpan w:val="2"/>
            <w:tcBorders>
              <w:top w:val="nil"/>
              <w:left w:val="nil"/>
              <w:bottom w:val="nil"/>
              <w:right w:val="nil"/>
            </w:tcBorders>
            <w:shd w:val="clear" w:color="auto" w:fill="auto"/>
            <w:vAlign w:val="center"/>
            <w:hideMark/>
          </w:tcPr>
          <w:p w:rsidR="00A65B06" w:rsidRPr="00A65B06" w:rsidRDefault="00A65B06" w:rsidP="00A65B06">
            <w:pPr>
              <w:widowControl/>
              <w:jc w:val="left"/>
              <w:rPr>
                <w:rFonts w:ascii="仿宋" w:eastAsia="仿宋" w:hAnsi="仿宋" w:cs="Arial"/>
                <w:kern w:val="0"/>
                <w:sz w:val="22"/>
                <w:szCs w:val="22"/>
              </w:rPr>
            </w:pPr>
          </w:p>
        </w:tc>
        <w:tc>
          <w:tcPr>
            <w:tcW w:w="1120" w:type="dxa"/>
            <w:tcBorders>
              <w:top w:val="nil"/>
              <w:left w:val="nil"/>
              <w:bottom w:val="nil"/>
              <w:right w:val="nil"/>
            </w:tcBorders>
            <w:shd w:val="clear" w:color="auto" w:fill="auto"/>
            <w:noWrap/>
            <w:vAlign w:val="bottom"/>
            <w:hideMark/>
          </w:tcPr>
          <w:p w:rsidR="00A65B06" w:rsidRPr="00A65B06" w:rsidRDefault="00A65B06" w:rsidP="00A65B06">
            <w:pPr>
              <w:widowControl/>
              <w:jc w:val="left"/>
              <w:rPr>
                <w:rFonts w:ascii="仿宋" w:eastAsia="仿宋" w:hAnsi="仿宋" w:cs="Arial"/>
                <w:kern w:val="0"/>
                <w:sz w:val="20"/>
                <w:szCs w:val="20"/>
              </w:rPr>
            </w:pPr>
          </w:p>
        </w:tc>
        <w:tc>
          <w:tcPr>
            <w:tcW w:w="4106" w:type="dxa"/>
            <w:gridSpan w:val="2"/>
            <w:tcBorders>
              <w:top w:val="nil"/>
              <w:left w:val="nil"/>
              <w:bottom w:val="nil"/>
              <w:right w:val="nil"/>
            </w:tcBorders>
            <w:shd w:val="clear" w:color="auto" w:fill="auto"/>
            <w:vAlign w:val="center"/>
            <w:hideMark/>
          </w:tcPr>
          <w:p w:rsidR="00A65B06" w:rsidRPr="00A65B06" w:rsidRDefault="00A65B06" w:rsidP="00A65B06">
            <w:pPr>
              <w:widowControl/>
              <w:jc w:val="left"/>
              <w:rPr>
                <w:rFonts w:ascii="仿宋" w:eastAsia="仿宋" w:hAnsi="仿宋" w:cs="Arial"/>
                <w:kern w:val="0"/>
                <w:sz w:val="22"/>
                <w:szCs w:val="22"/>
              </w:rPr>
            </w:pPr>
          </w:p>
        </w:tc>
      </w:tr>
    </w:tbl>
    <w:p w:rsidR="00A65B06" w:rsidRDefault="00A65B06"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p w:rsidR="0081263E" w:rsidRDefault="0081263E" w:rsidP="00894B33">
      <w:pPr>
        <w:spacing w:line="400" w:lineRule="exact"/>
      </w:pPr>
    </w:p>
    <w:tbl>
      <w:tblPr>
        <w:tblW w:w="11641" w:type="dxa"/>
        <w:tblInd w:w="91" w:type="dxa"/>
        <w:tblLook w:val="04A0"/>
      </w:tblPr>
      <w:tblGrid>
        <w:gridCol w:w="700"/>
        <w:gridCol w:w="1060"/>
        <w:gridCol w:w="1800"/>
        <w:gridCol w:w="2360"/>
        <w:gridCol w:w="1204"/>
        <w:gridCol w:w="1120"/>
        <w:gridCol w:w="961"/>
        <w:gridCol w:w="2436"/>
      </w:tblGrid>
      <w:tr w:rsidR="0081263E" w:rsidRPr="0081263E" w:rsidTr="00E43834">
        <w:trPr>
          <w:trHeight w:val="1020"/>
        </w:trPr>
        <w:tc>
          <w:tcPr>
            <w:tcW w:w="11641" w:type="dxa"/>
            <w:gridSpan w:val="8"/>
            <w:tcBorders>
              <w:top w:val="nil"/>
              <w:left w:val="nil"/>
              <w:bottom w:val="nil"/>
              <w:right w:val="nil"/>
            </w:tcBorders>
            <w:shd w:val="clear" w:color="auto" w:fill="auto"/>
            <w:vAlign w:val="center"/>
            <w:hideMark/>
          </w:tcPr>
          <w:p w:rsidR="0081263E" w:rsidRPr="0081263E" w:rsidRDefault="0081263E" w:rsidP="0081263E">
            <w:pPr>
              <w:widowControl/>
              <w:jc w:val="center"/>
              <w:rPr>
                <w:rFonts w:ascii="方正小标宋简体" w:eastAsia="方正小标宋简体" w:hAnsi="Arial" w:cs="Arial"/>
                <w:color w:val="000000"/>
                <w:kern w:val="0"/>
                <w:sz w:val="48"/>
                <w:szCs w:val="48"/>
              </w:rPr>
            </w:pPr>
            <w:r w:rsidRPr="0081263E">
              <w:rPr>
                <w:rFonts w:ascii="方正小标宋简体" w:eastAsia="方正小标宋简体" w:hAnsi="Arial" w:cs="Arial" w:hint="eastAsia"/>
                <w:color w:val="000000"/>
                <w:kern w:val="0"/>
                <w:sz w:val="48"/>
                <w:szCs w:val="48"/>
              </w:rPr>
              <w:lastRenderedPageBreak/>
              <w:t> </w:t>
            </w:r>
            <w:r w:rsidRPr="0081263E">
              <w:rPr>
                <w:rFonts w:ascii="方正小标宋简体" w:eastAsia="方正小标宋简体" w:hAnsi="Arial" w:cs="Arial" w:hint="eastAsia"/>
                <w:color w:val="000000"/>
                <w:kern w:val="0"/>
                <w:sz w:val="48"/>
                <w:szCs w:val="48"/>
              </w:rPr>
              <w:t>2021年度项目资金绩效自评表</w:t>
            </w:r>
          </w:p>
        </w:tc>
      </w:tr>
      <w:tr w:rsidR="0081263E" w:rsidRPr="0081263E" w:rsidTr="00E43834">
        <w:trPr>
          <w:trHeight w:val="675"/>
        </w:trPr>
        <w:tc>
          <w:tcPr>
            <w:tcW w:w="11641" w:type="dxa"/>
            <w:gridSpan w:val="8"/>
            <w:tcBorders>
              <w:top w:val="nil"/>
              <w:left w:val="nil"/>
              <w:bottom w:val="nil"/>
              <w:right w:val="nil"/>
            </w:tcBorders>
            <w:shd w:val="clear" w:color="auto" w:fill="auto"/>
            <w:noWrap/>
            <w:vAlign w:val="center"/>
            <w:hideMark/>
          </w:tcPr>
          <w:p w:rsidR="0081263E" w:rsidRPr="0081263E" w:rsidRDefault="0081263E" w:rsidP="0081263E">
            <w:pPr>
              <w:widowControl/>
              <w:jc w:val="left"/>
              <w:rPr>
                <w:rFonts w:ascii="仿宋" w:eastAsia="仿宋" w:hAnsi="仿宋" w:cs="Arial"/>
                <w:color w:val="000000"/>
                <w:kern w:val="0"/>
                <w:sz w:val="22"/>
                <w:szCs w:val="22"/>
              </w:rPr>
            </w:pPr>
            <w:r w:rsidRPr="0081263E">
              <w:rPr>
                <w:rFonts w:ascii="仿宋" w:eastAsia="仿宋" w:hAnsi="仿宋" w:cs="Arial" w:hint="eastAsia"/>
                <w:color w:val="000000"/>
                <w:kern w:val="0"/>
                <w:sz w:val="22"/>
                <w:szCs w:val="22"/>
              </w:rPr>
              <w:t xml:space="preserve">填报单位（章）:  即墨区人民检察院           类别：其他运转类           金额：万元 </w:t>
            </w:r>
          </w:p>
        </w:tc>
      </w:tr>
      <w:tr w:rsidR="0081263E" w:rsidRPr="0081263E" w:rsidTr="00E43834">
        <w:trPr>
          <w:trHeight w:val="960"/>
        </w:trPr>
        <w:tc>
          <w:tcPr>
            <w:tcW w:w="17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项目名称</w:t>
            </w:r>
          </w:p>
        </w:tc>
        <w:tc>
          <w:tcPr>
            <w:tcW w:w="4160" w:type="dxa"/>
            <w:gridSpan w:val="2"/>
            <w:tcBorders>
              <w:top w:val="single" w:sz="4" w:space="0" w:color="auto"/>
              <w:left w:val="nil"/>
              <w:bottom w:val="single" w:sz="4" w:space="0" w:color="auto"/>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扫黑除恶、线路租赁费及司法救助金项目</w:t>
            </w:r>
          </w:p>
        </w:tc>
        <w:tc>
          <w:tcPr>
            <w:tcW w:w="1204" w:type="dxa"/>
            <w:tcBorders>
              <w:top w:val="single" w:sz="4" w:space="0" w:color="auto"/>
              <w:left w:val="nil"/>
              <w:bottom w:val="single" w:sz="4" w:space="0" w:color="auto"/>
              <w:right w:val="single" w:sz="4" w:space="0" w:color="000000"/>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主管</w:t>
            </w:r>
            <w:r w:rsidR="0063357E">
              <w:rPr>
                <w:rFonts w:ascii="仿宋" w:eastAsia="仿宋" w:hAnsi="仿宋" w:cs="Arial" w:hint="eastAsia"/>
                <w:b/>
                <w:bCs/>
                <w:kern w:val="0"/>
                <w:sz w:val="22"/>
                <w:szCs w:val="22"/>
              </w:rPr>
              <w:t>单位</w:t>
            </w:r>
          </w:p>
        </w:tc>
        <w:tc>
          <w:tcPr>
            <w:tcW w:w="4517" w:type="dxa"/>
            <w:gridSpan w:val="3"/>
            <w:tcBorders>
              <w:top w:val="single" w:sz="4" w:space="0" w:color="auto"/>
              <w:left w:val="nil"/>
              <w:bottom w:val="single" w:sz="4" w:space="0" w:color="auto"/>
              <w:right w:val="single" w:sz="4" w:space="0" w:color="000000"/>
            </w:tcBorders>
            <w:shd w:val="clear" w:color="000000" w:fill="FFFFFF"/>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青岛市即墨区人民检察院</w:t>
            </w:r>
          </w:p>
        </w:tc>
      </w:tr>
      <w:tr w:rsidR="0081263E" w:rsidRPr="0081263E" w:rsidTr="00E43834">
        <w:trPr>
          <w:trHeight w:val="1020"/>
        </w:trPr>
        <w:tc>
          <w:tcPr>
            <w:tcW w:w="176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资金归口科室</w:t>
            </w:r>
          </w:p>
        </w:tc>
        <w:tc>
          <w:tcPr>
            <w:tcW w:w="4160" w:type="dxa"/>
            <w:gridSpan w:val="2"/>
            <w:tcBorders>
              <w:top w:val="single" w:sz="4" w:space="0" w:color="auto"/>
              <w:left w:val="nil"/>
              <w:bottom w:val="single" w:sz="4" w:space="0" w:color="000000"/>
              <w:right w:val="single" w:sz="4" w:space="0" w:color="000000"/>
            </w:tcBorders>
            <w:shd w:val="clear" w:color="000000" w:fill="FFFFFF"/>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文教行财科</w:t>
            </w:r>
          </w:p>
        </w:tc>
        <w:tc>
          <w:tcPr>
            <w:tcW w:w="1204" w:type="dxa"/>
            <w:tcBorders>
              <w:top w:val="nil"/>
              <w:left w:val="nil"/>
              <w:bottom w:val="single" w:sz="4" w:space="0" w:color="000000"/>
              <w:right w:val="single" w:sz="4" w:space="0" w:color="000000"/>
            </w:tcBorders>
            <w:shd w:val="clear" w:color="000000" w:fill="FFFFFF"/>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项目实施单位</w:t>
            </w:r>
          </w:p>
        </w:tc>
        <w:tc>
          <w:tcPr>
            <w:tcW w:w="4517" w:type="dxa"/>
            <w:gridSpan w:val="3"/>
            <w:tcBorders>
              <w:top w:val="single" w:sz="4" w:space="0" w:color="auto"/>
              <w:left w:val="nil"/>
              <w:bottom w:val="single" w:sz="4" w:space="0" w:color="000000"/>
              <w:right w:val="single" w:sz="4" w:space="0" w:color="000000"/>
            </w:tcBorders>
            <w:shd w:val="clear" w:color="000000" w:fill="FFFFFF"/>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青岛市即墨区人民检察院</w:t>
            </w:r>
          </w:p>
        </w:tc>
      </w:tr>
      <w:tr w:rsidR="0081263E" w:rsidRPr="0081263E" w:rsidTr="00E43834">
        <w:trPr>
          <w:trHeight w:val="540"/>
        </w:trPr>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年度总体目标</w:t>
            </w:r>
          </w:p>
        </w:tc>
        <w:tc>
          <w:tcPr>
            <w:tcW w:w="41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1263E" w:rsidRPr="0081263E" w:rsidRDefault="0081263E" w:rsidP="0081263E">
            <w:pPr>
              <w:widowControl/>
              <w:jc w:val="center"/>
              <w:rPr>
                <w:rFonts w:ascii="楷体_GB2312" w:eastAsia="楷体_GB2312" w:hAnsi="Arial" w:cs="Arial"/>
                <w:kern w:val="0"/>
                <w:sz w:val="28"/>
                <w:szCs w:val="28"/>
              </w:rPr>
            </w:pPr>
            <w:r w:rsidRPr="0081263E">
              <w:rPr>
                <w:rFonts w:ascii="楷体_GB2312" w:eastAsia="楷体_GB2312" w:hAnsi="Arial" w:cs="Arial" w:hint="eastAsia"/>
                <w:kern w:val="0"/>
                <w:sz w:val="28"/>
                <w:szCs w:val="28"/>
              </w:rPr>
              <w:t>年度绩效目标</w:t>
            </w:r>
          </w:p>
        </w:tc>
        <w:tc>
          <w:tcPr>
            <w:tcW w:w="572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1263E" w:rsidRPr="0081263E" w:rsidRDefault="0081263E" w:rsidP="0081263E">
            <w:pPr>
              <w:widowControl/>
              <w:jc w:val="center"/>
              <w:rPr>
                <w:rFonts w:ascii="楷体_GB2312" w:eastAsia="楷体_GB2312" w:hAnsi="Arial" w:cs="Arial"/>
                <w:kern w:val="0"/>
                <w:sz w:val="28"/>
                <w:szCs w:val="28"/>
              </w:rPr>
            </w:pPr>
            <w:r w:rsidRPr="0081263E">
              <w:rPr>
                <w:rFonts w:ascii="楷体_GB2312" w:eastAsia="楷体_GB2312" w:hAnsi="Arial" w:cs="Arial" w:hint="eastAsia"/>
                <w:kern w:val="0"/>
                <w:sz w:val="28"/>
                <w:szCs w:val="28"/>
              </w:rPr>
              <w:t>全年实际完成情况</w:t>
            </w:r>
          </w:p>
        </w:tc>
      </w:tr>
      <w:tr w:rsidR="0081263E" w:rsidRPr="0081263E" w:rsidTr="00E43834">
        <w:trPr>
          <w:trHeight w:val="610"/>
        </w:trPr>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4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严厉打击扫黑除恶犯罪，严惩黑恶势力“保护伞”，营造公平正义的社会环境；为我院提供通信电路，保障我院正常运行；全面履行检察机关司法责任，加强对生活困难当事人的救助，帮助当事人走出困境。</w:t>
            </w:r>
          </w:p>
        </w:tc>
        <w:tc>
          <w:tcPr>
            <w:tcW w:w="572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严厉打击了扫黑除恶犯罪，严惩了黑恶势力“保护伞”，营造了公平正义的社会环境；为我院提供了通信电路，保障了我院正常运行；全面履行检察机关司法责任，加强对生活困难当事人的救助，帮助当事人走出困境。</w:t>
            </w:r>
          </w:p>
        </w:tc>
      </w:tr>
      <w:tr w:rsidR="0081263E" w:rsidRPr="0081263E" w:rsidTr="00E43834">
        <w:trPr>
          <w:trHeight w:val="2340"/>
        </w:trPr>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4160" w:type="dxa"/>
            <w:gridSpan w:val="2"/>
            <w:vMerge/>
            <w:tcBorders>
              <w:top w:val="single" w:sz="4" w:space="0" w:color="000000"/>
              <w:left w:val="single" w:sz="4" w:space="0" w:color="000000"/>
              <w:bottom w:val="single" w:sz="4" w:space="0" w:color="000000"/>
              <w:right w:val="single" w:sz="4" w:space="0" w:color="000000"/>
            </w:tcBorders>
            <w:vAlign w:val="center"/>
            <w:hideMark/>
          </w:tcPr>
          <w:p w:rsidR="0081263E" w:rsidRPr="0081263E" w:rsidRDefault="0081263E" w:rsidP="0081263E">
            <w:pPr>
              <w:widowControl/>
              <w:jc w:val="left"/>
              <w:rPr>
                <w:rFonts w:ascii="仿宋" w:eastAsia="仿宋" w:hAnsi="仿宋" w:cs="Arial"/>
                <w:kern w:val="0"/>
                <w:sz w:val="22"/>
                <w:szCs w:val="22"/>
              </w:rPr>
            </w:pPr>
          </w:p>
        </w:tc>
        <w:tc>
          <w:tcPr>
            <w:tcW w:w="5721" w:type="dxa"/>
            <w:gridSpan w:val="4"/>
            <w:vMerge/>
            <w:tcBorders>
              <w:top w:val="single" w:sz="4" w:space="0" w:color="000000"/>
              <w:left w:val="single" w:sz="4" w:space="0" w:color="000000"/>
              <w:bottom w:val="single" w:sz="4" w:space="0" w:color="000000"/>
              <w:right w:val="single" w:sz="4" w:space="0" w:color="000000"/>
            </w:tcBorders>
            <w:vAlign w:val="center"/>
            <w:hideMark/>
          </w:tcPr>
          <w:p w:rsidR="0081263E" w:rsidRPr="0081263E" w:rsidRDefault="0081263E" w:rsidP="0081263E">
            <w:pPr>
              <w:widowControl/>
              <w:jc w:val="left"/>
              <w:rPr>
                <w:rFonts w:ascii="仿宋" w:eastAsia="仿宋" w:hAnsi="仿宋" w:cs="Arial"/>
                <w:kern w:val="0"/>
                <w:sz w:val="22"/>
                <w:szCs w:val="22"/>
              </w:rPr>
            </w:pPr>
          </w:p>
        </w:tc>
      </w:tr>
      <w:tr w:rsidR="0081263E" w:rsidRPr="0081263E" w:rsidTr="00E43834">
        <w:trPr>
          <w:trHeight w:val="885"/>
        </w:trPr>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预算执行情况(20分)</w:t>
            </w:r>
          </w:p>
        </w:tc>
        <w:tc>
          <w:tcPr>
            <w:tcW w:w="1800" w:type="dxa"/>
            <w:tcBorders>
              <w:top w:val="nil"/>
              <w:left w:val="nil"/>
              <w:bottom w:val="single" w:sz="4" w:space="0" w:color="000000"/>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预算金额(A)</w:t>
            </w:r>
          </w:p>
        </w:tc>
        <w:tc>
          <w:tcPr>
            <w:tcW w:w="2360" w:type="dxa"/>
            <w:tcBorders>
              <w:top w:val="nil"/>
              <w:left w:val="nil"/>
              <w:bottom w:val="single" w:sz="4" w:space="0" w:color="000000"/>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全年执行数(B)</w:t>
            </w:r>
          </w:p>
        </w:tc>
        <w:tc>
          <w:tcPr>
            <w:tcW w:w="1204" w:type="dxa"/>
            <w:tcBorders>
              <w:top w:val="nil"/>
              <w:left w:val="nil"/>
              <w:bottom w:val="single" w:sz="4" w:space="0" w:color="000000"/>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执行率</w:t>
            </w:r>
            <w:r w:rsidRPr="0081263E">
              <w:rPr>
                <w:rFonts w:ascii="仿宋" w:eastAsia="仿宋" w:hAnsi="仿宋" w:cs="Arial" w:hint="eastAsia"/>
                <w:b/>
                <w:bCs/>
                <w:kern w:val="0"/>
                <w:sz w:val="20"/>
                <w:szCs w:val="20"/>
              </w:rPr>
              <w:t>(B/A*100%)</w:t>
            </w:r>
          </w:p>
        </w:tc>
        <w:tc>
          <w:tcPr>
            <w:tcW w:w="1120" w:type="dxa"/>
            <w:tcBorders>
              <w:top w:val="nil"/>
              <w:left w:val="nil"/>
              <w:bottom w:val="single" w:sz="4" w:space="0" w:color="000000"/>
              <w:right w:val="single" w:sz="4" w:space="0" w:color="000000"/>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得分</w:t>
            </w:r>
          </w:p>
        </w:tc>
        <w:tc>
          <w:tcPr>
            <w:tcW w:w="3397" w:type="dxa"/>
            <w:gridSpan w:val="2"/>
            <w:tcBorders>
              <w:top w:val="single" w:sz="4" w:space="0" w:color="000000"/>
              <w:left w:val="nil"/>
              <w:bottom w:val="single" w:sz="4" w:space="0" w:color="000000"/>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未达进度分析</w:t>
            </w:r>
          </w:p>
        </w:tc>
      </w:tr>
      <w:tr w:rsidR="0081263E" w:rsidRPr="0081263E" w:rsidTr="00E43834">
        <w:trPr>
          <w:trHeight w:val="2715"/>
        </w:trPr>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37.8万</w:t>
            </w:r>
          </w:p>
        </w:tc>
        <w:tc>
          <w:tcPr>
            <w:tcW w:w="2360" w:type="dxa"/>
            <w:tcBorders>
              <w:top w:val="nil"/>
              <w:left w:val="nil"/>
              <w:bottom w:val="single" w:sz="4" w:space="0" w:color="auto"/>
              <w:right w:val="single" w:sz="4" w:space="0" w:color="000000"/>
            </w:tcBorders>
            <w:shd w:val="clear" w:color="auto" w:fill="auto"/>
            <w:noWrap/>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37.8万</w:t>
            </w:r>
          </w:p>
        </w:tc>
        <w:tc>
          <w:tcPr>
            <w:tcW w:w="1204" w:type="dxa"/>
            <w:tcBorders>
              <w:top w:val="nil"/>
              <w:left w:val="nil"/>
              <w:bottom w:val="single" w:sz="4" w:space="0" w:color="auto"/>
              <w:right w:val="single" w:sz="4" w:space="0" w:color="000000"/>
            </w:tcBorders>
            <w:shd w:val="clear" w:color="auto" w:fill="auto"/>
            <w:noWrap/>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100.00%</w:t>
            </w:r>
          </w:p>
        </w:tc>
        <w:tc>
          <w:tcPr>
            <w:tcW w:w="1120" w:type="dxa"/>
            <w:tcBorders>
              <w:top w:val="nil"/>
              <w:left w:val="nil"/>
              <w:bottom w:val="single" w:sz="4" w:space="0" w:color="auto"/>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20分</w:t>
            </w:r>
          </w:p>
        </w:tc>
        <w:tc>
          <w:tcPr>
            <w:tcW w:w="3397" w:type="dxa"/>
            <w:gridSpan w:val="2"/>
            <w:tcBorders>
              <w:top w:val="single" w:sz="4" w:space="0" w:color="000000"/>
              <w:left w:val="nil"/>
              <w:bottom w:val="single" w:sz="4" w:space="0" w:color="auto"/>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kern w:val="0"/>
                <w:sz w:val="22"/>
                <w:szCs w:val="22"/>
              </w:rPr>
            </w:pPr>
            <w:r w:rsidRPr="0081263E">
              <w:rPr>
                <w:rFonts w:ascii="仿宋" w:eastAsia="仿宋" w:hAnsi="仿宋" w:cs="Arial" w:hint="eastAsia"/>
                <w:kern w:val="0"/>
                <w:sz w:val="22"/>
                <w:szCs w:val="22"/>
              </w:rPr>
              <w:t>无</w:t>
            </w:r>
          </w:p>
        </w:tc>
      </w:tr>
      <w:tr w:rsidR="0081263E" w:rsidRPr="0081263E" w:rsidTr="00E43834">
        <w:trPr>
          <w:trHeight w:val="585"/>
        </w:trPr>
        <w:tc>
          <w:tcPr>
            <w:tcW w:w="11641"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81263E" w:rsidRPr="0081263E" w:rsidRDefault="0081263E" w:rsidP="0081263E">
            <w:pPr>
              <w:widowControl/>
              <w:jc w:val="center"/>
              <w:rPr>
                <w:rFonts w:ascii="楷体_GB2312" w:eastAsia="楷体_GB2312" w:hAnsi="Arial" w:cs="Arial"/>
                <w:kern w:val="0"/>
                <w:sz w:val="28"/>
                <w:szCs w:val="28"/>
              </w:rPr>
            </w:pPr>
            <w:r w:rsidRPr="0081263E">
              <w:rPr>
                <w:rFonts w:ascii="楷体_GB2312" w:eastAsia="楷体_GB2312" w:hAnsi="Arial" w:cs="Arial" w:hint="eastAsia"/>
                <w:kern w:val="0"/>
                <w:sz w:val="28"/>
                <w:szCs w:val="28"/>
              </w:rPr>
              <w:t>年度绩效指标完成情况(80分)</w:t>
            </w:r>
          </w:p>
        </w:tc>
      </w:tr>
      <w:tr w:rsidR="0081263E" w:rsidRPr="0081263E" w:rsidTr="00E43834">
        <w:trPr>
          <w:trHeight w:val="1635"/>
        </w:trPr>
        <w:tc>
          <w:tcPr>
            <w:tcW w:w="700" w:type="dxa"/>
            <w:tcBorders>
              <w:top w:val="nil"/>
              <w:left w:val="single" w:sz="4" w:space="0" w:color="000000"/>
              <w:bottom w:val="nil"/>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一级 指标</w:t>
            </w:r>
          </w:p>
        </w:tc>
        <w:tc>
          <w:tcPr>
            <w:tcW w:w="1060" w:type="dxa"/>
            <w:tcBorders>
              <w:top w:val="nil"/>
              <w:left w:val="nil"/>
              <w:bottom w:val="nil"/>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二级指标</w:t>
            </w:r>
          </w:p>
        </w:tc>
        <w:tc>
          <w:tcPr>
            <w:tcW w:w="1800" w:type="dxa"/>
            <w:tcBorders>
              <w:top w:val="nil"/>
              <w:left w:val="nil"/>
              <w:bottom w:val="nil"/>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三级指标</w:t>
            </w:r>
          </w:p>
        </w:tc>
        <w:tc>
          <w:tcPr>
            <w:tcW w:w="2360" w:type="dxa"/>
            <w:tcBorders>
              <w:top w:val="nil"/>
              <w:left w:val="nil"/>
              <w:bottom w:val="nil"/>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年度指标值</w:t>
            </w:r>
          </w:p>
        </w:tc>
        <w:tc>
          <w:tcPr>
            <w:tcW w:w="1204" w:type="dxa"/>
            <w:tcBorders>
              <w:top w:val="nil"/>
              <w:left w:val="nil"/>
              <w:bottom w:val="nil"/>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全年完成值</w:t>
            </w:r>
          </w:p>
        </w:tc>
        <w:tc>
          <w:tcPr>
            <w:tcW w:w="1120" w:type="dxa"/>
            <w:tcBorders>
              <w:top w:val="nil"/>
              <w:left w:val="nil"/>
              <w:bottom w:val="nil"/>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分值</w:t>
            </w:r>
          </w:p>
        </w:tc>
        <w:tc>
          <w:tcPr>
            <w:tcW w:w="961" w:type="dxa"/>
            <w:tcBorders>
              <w:top w:val="nil"/>
              <w:left w:val="nil"/>
              <w:bottom w:val="nil"/>
              <w:right w:val="single" w:sz="4" w:space="0" w:color="000000"/>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得分</w:t>
            </w:r>
          </w:p>
        </w:tc>
        <w:tc>
          <w:tcPr>
            <w:tcW w:w="2436" w:type="dxa"/>
            <w:tcBorders>
              <w:top w:val="nil"/>
              <w:left w:val="nil"/>
              <w:bottom w:val="nil"/>
              <w:right w:val="single" w:sz="4" w:space="0" w:color="000000"/>
            </w:tcBorders>
            <w:shd w:val="clear" w:color="auto" w:fill="auto"/>
            <w:vAlign w:val="center"/>
            <w:hideMark/>
          </w:tcPr>
          <w:p w:rsidR="0081263E" w:rsidRPr="0081263E" w:rsidRDefault="0081263E" w:rsidP="0081263E">
            <w:pPr>
              <w:widowControl/>
              <w:jc w:val="left"/>
              <w:rPr>
                <w:rFonts w:ascii="仿宋" w:eastAsia="仿宋" w:hAnsi="仿宋" w:cs="Arial"/>
                <w:b/>
                <w:bCs/>
                <w:kern w:val="0"/>
                <w:sz w:val="20"/>
                <w:szCs w:val="20"/>
              </w:rPr>
            </w:pPr>
            <w:r w:rsidRPr="0081263E">
              <w:rPr>
                <w:rFonts w:ascii="仿宋" w:eastAsia="仿宋" w:hAnsi="仿宋" w:cs="Arial" w:hint="eastAsia"/>
                <w:b/>
                <w:bCs/>
                <w:kern w:val="0"/>
                <w:sz w:val="20"/>
                <w:szCs w:val="20"/>
              </w:rPr>
              <w:t>未完成指标或偏离年初绩效指标值30%及以上的原因分析</w:t>
            </w:r>
          </w:p>
        </w:tc>
      </w:tr>
      <w:tr w:rsidR="0081263E" w:rsidRPr="0081263E" w:rsidTr="00E43834">
        <w:trPr>
          <w:trHeight w:val="1170"/>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产出指标</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数量指标</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租赁线路数量</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1套</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1套</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1215"/>
        </w:trPr>
        <w:tc>
          <w:tcPr>
            <w:tcW w:w="700" w:type="dxa"/>
            <w:vMerge/>
            <w:tcBorders>
              <w:top w:val="single" w:sz="4" w:space="0" w:color="auto"/>
              <w:left w:val="single" w:sz="4" w:space="0" w:color="auto"/>
              <w:bottom w:val="nil"/>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质量指标</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符合全市检察院规定</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达到全市检察院规定标准</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合格率</w:t>
            </w:r>
            <w:r w:rsidRPr="0081263E">
              <w:rPr>
                <w:rFonts w:ascii="楷体" w:eastAsia="楷体" w:hAnsi="楷体" w:cs="Arial" w:hint="eastAsia"/>
                <w:kern w:val="0"/>
                <w:sz w:val="20"/>
                <w:szCs w:val="20"/>
              </w:rPr>
              <w:t>≥95%</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nil"/>
              <w:left w:val="nil"/>
              <w:bottom w:val="single" w:sz="4" w:space="0" w:color="auto"/>
              <w:right w:val="single" w:sz="4" w:space="0" w:color="auto"/>
            </w:tcBorders>
            <w:shd w:val="clear" w:color="auto" w:fill="auto"/>
            <w:vAlign w:val="bottom"/>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1380"/>
        </w:trPr>
        <w:tc>
          <w:tcPr>
            <w:tcW w:w="700" w:type="dxa"/>
            <w:vMerge/>
            <w:tcBorders>
              <w:top w:val="single" w:sz="4" w:space="0" w:color="auto"/>
              <w:left w:val="single" w:sz="4" w:space="0" w:color="auto"/>
              <w:bottom w:val="nil"/>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时效指标</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2021年度</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2021年12月末前完成</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年度内完成</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nil"/>
              <w:left w:val="nil"/>
              <w:bottom w:val="single" w:sz="4" w:space="0" w:color="auto"/>
              <w:right w:val="single" w:sz="4" w:space="0" w:color="auto"/>
            </w:tcBorders>
            <w:shd w:val="clear" w:color="auto" w:fill="auto"/>
            <w:vAlign w:val="bottom"/>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1380"/>
        </w:trPr>
        <w:tc>
          <w:tcPr>
            <w:tcW w:w="700" w:type="dxa"/>
            <w:vMerge/>
            <w:tcBorders>
              <w:top w:val="single" w:sz="4" w:space="0" w:color="auto"/>
              <w:left w:val="single" w:sz="4" w:space="0" w:color="auto"/>
              <w:bottom w:val="nil"/>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060" w:type="dxa"/>
            <w:tcBorders>
              <w:top w:val="nil"/>
              <w:left w:val="nil"/>
              <w:bottom w:val="nil"/>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成本指标</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37.8万</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37.8万</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37.8万</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nil"/>
              <w:left w:val="nil"/>
              <w:bottom w:val="single" w:sz="4" w:space="0" w:color="auto"/>
              <w:right w:val="single" w:sz="4" w:space="0" w:color="auto"/>
            </w:tcBorders>
            <w:shd w:val="clear" w:color="auto" w:fill="auto"/>
            <w:vAlign w:val="bottom"/>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75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效益指标</w:t>
            </w:r>
          </w:p>
        </w:tc>
        <w:tc>
          <w:tcPr>
            <w:tcW w:w="1060" w:type="dxa"/>
            <w:tcBorders>
              <w:top w:val="single" w:sz="4" w:space="0" w:color="auto"/>
              <w:left w:val="nil"/>
              <w:bottom w:val="nil"/>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经济效益</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楷体" w:eastAsia="楷体" w:hAnsi="楷体" w:cs="Arial"/>
                <w:kern w:val="0"/>
                <w:sz w:val="20"/>
                <w:szCs w:val="20"/>
              </w:rPr>
            </w:pPr>
            <w:r w:rsidRPr="0081263E">
              <w:rPr>
                <w:rFonts w:ascii="楷体" w:eastAsia="楷体" w:hAnsi="楷体" w:cs="Arial"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2436" w:type="dxa"/>
            <w:tcBorders>
              <w:top w:val="nil"/>
              <w:left w:val="nil"/>
              <w:bottom w:val="single" w:sz="4" w:space="0" w:color="auto"/>
              <w:right w:val="single" w:sz="4" w:space="0" w:color="auto"/>
            </w:tcBorders>
            <w:shd w:val="clear" w:color="auto" w:fill="auto"/>
            <w:vAlign w:val="bottom"/>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75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社会效益</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救助贫困司法当事人</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有效</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楷体" w:eastAsia="楷体" w:hAnsi="楷体" w:cs="Arial"/>
                <w:kern w:val="0"/>
                <w:sz w:val="20"/>
                <w:szCs w:val="20"/>
              </w:rPr>
            </w:pPr>
            <w:r w:rsidRPr="0081263E">
              <w:rPr>
                <w:rFonts w:ascii="楷体" w:eastAsia="楷体" w:hAnsi="楷体" w:cs="Arial" w:hint="eastAsia"/>
                <w:kern w:val="0"/>
                <w:sz w:val="20"/>
                <w:szCs w:val="20"/>
              </w:rPr>
              <w:t>完成既定目标</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10分</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nil"/>
              <w:left w:val="nil"/>
              <w:bottom w:val="single" w:sz="4" w:space="0" w:color="auto"/>
              <w:right w:val="single" w:sz="4" w:space="0" w:color="auto"/>
            </w:tcBorders>
            <w:shd w:val="clear" w:color="auto" w:fill="auto"/>
            <w:vAlign w:val="bottom"/>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85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维护社会稳定</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有效</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完成既定目标</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76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060" w:type="dxa"/>
            <w:tcBorders>
              <w:top w:val="nil"/>
              <w:left w:val="nil"/>
              <w:bottom w:val="nil"/>
              <w:right w:val="single" w:sz="4" w:space="0" w:color="auto"/>
            </w:tcBorders>
            <w:shd w:val="clear" w:color="auto" w:fill="auto"/>
            <w:noWrap/>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生态效益</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c>
          <w:tcPr>
            <w:tcW w:w="2436"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115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1263E" w:rsidRPr="0081263E" w:rsidRDefault="0081263E" w:rsidP="0081263E">
            <w:pPr>
              <w:widowControl/>
              <w:jc w:val="left"/>
              <w:rPr>
                <w:rFonts w:ascii="仿宋" w:eastAsia="仿宋" w:hAnsi="仿宋" w:cs="Arial"/>
                <w:b/>
                <w:bCs/>
                <w:kern w:val="0"/>
                <w:sz w:val="22"/>
                <w:szCs w:val="22"/>
              </w:rPr>
            </w:pPr>
          </w:p>
        </w:tc>
        <w:tc>
          <w:tcPr>
            <w:tcW w:w="1060" w:type="dxa"/>
            <w:tcBorders>
              <w:top w:val="single" w:sz="4" w:space="0" w:color="auto"/>
              <w:left w:val="nil"/>
              <w:bottom w:val="nil"/>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可持续影响指标</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建设公平正义的法治社会</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长期</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完成既定目标</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nil"/>
              <w:left w:val="nil"/>
              <w:bottom w:val="single" w:sz="4" w:space="0" w:color="auto"/>
              <w:right w:val="single" w:sz="4" w:space="0" w:color="auto"/>
            </w:tcBorders>
            <w:shd w:val="clear" w:color="auto" w:fill="auto"/>
            <w:vAlign w:val="bottom"/>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10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lastRenderedPageBreak/>
              <w:t>满意度指标</w:t>
            </w:r>
          </w:p>
        </w:tc>
        <w:tc>
          <w:tcPr>
            <w:tcW w:w="1060" w:type="dxa"/>
            <w:tcBorders>
              <w:top w:val="single" w:sz="4" w:space="0" w:color="auto"/>
              <w:left w:val="nil"/>
              <w:bottom w:val="nil"/>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服务对象满意度指标</w:t>
            </w:r>
          </w:p>
        </w:tc>
        <w:tc>
          <w:tcPr>
            <w:tcW w:w="180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群众满意度</w:t>
            </w:r>
          </w:p>
        </w:tc>
        <w:tc>
          <w:tcPr>
            <w:tcW w:w="236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群众满意度≥95%</w:t>
            </w:r>
          </w:p>
        </w:tc>
        <w:tc>
          <w:tcPr>
            <w:tcW w:w="1204"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完成既定目标</w:t>
            </w:r>
          </w:p>
        </w:tc>
        <w:tc>
          <w:tcPr>
            <w:tcW w:w="1120"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961" w:type="dxa"/>
            <w:tcBorders>
              <w:top w:val="nil"/>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kern w:val="0"/>
                <w:sz w:val="20"/>
                <w:szCs w:val="20"/>
              </w:rPr>
            </w:pPr>
            <w:r w:rsidRPr="0081263E">
              <w:rPr>
                <w:rFonts w:ascii="仿宋" w:eastAsia="仿宋" w:hAnsi="仿宋" w:cs="Arial" w:hint="eastAsia"/>
                <w:kern w:val="0"/>
                <w:sz w:val="20"/>
                <w:szCs w:val="20"/>
              </w:rPr>
              <w:t>10分</w:t>
            </w:r>
          </w:p>
        </w:tc>
        <w:tc>
          <w:tcPr>
            <w:tcW w:w="2436" w:type="dxa"/>
            <w:tcBorders>
              <w:top w:val="nil"/>
              <w:left w:val="nil"/>
              <w:bottom w:val="single" w:sz="4" w:space="0" w:color="auto"/>
              <w:right w:val="single" w:sz="4" w:space="0" w:color="auto"/>
            </w:tcBorders>
            <w:shd w:val="clear" w:color="auto" w:fill="auto"/>
            <w:vAlign w:val="bottom"/>
            <w:hideMark/>
          </w:tcPr>
          <w:p w:rsidR="0081263E" w:rsidRPr="0081263E" w:rsidRDefault="0081263E" w:rsidP="0081263E">
            <w:pPr>
              <w:widowControl/>
              <w:jc w:val="left"/>
              <w:rPr>
                <w:rFonts w:ascii="仿宋" w:eastAsia="仿宋" w:hAnsi="仿宋" w:cs="Arial"/>
                <w:kern w:val="0"/>
                <w:sz w:val="20"/>
                <w:szCs w:val="20"/>
              </w:rPr>
            </w:pPr>
            <w:r w:rsidRPr="0081263E">
              <w:rPr>
                <w:rFonts w:ascii="仿宋" w:eastAsia="仿宋" w:hAnsi="仿宋" w:cs="Arial" w:hint="eastAsia"/>
                <w:kern w:val="0"/>
                <w:sz w:val="20"/>
                <w:szCs w:val="20"/>
              </w:rPr>
              <w:t xml:space="preserve">　</w:t>
            </w:r>
          </w:p>
        </w:tc>
      </w:tr>
      <w:tr w:rsidR="0081263E" w:rsidRPr="0081263E" w:rsidTr="00E43834">
        <w:trPr>
          <w:trHeight w:val="570"/>
        </w:trPr>
        <w:tc>
          <w:tcPr>
            <w:tcW w:w="17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得分合计</w:t>
            </w:r>
          </w:p>
        </w:tc>
        <w:tc>
          <w:tcPr>
            <w:tcW w:w="9881" w:type="dxa"/>
            <w:gridSpan w:val="6"/>
            <w:tcBorders>
              <w:top w:val="single" w:sz="4" w:space="0" w:color="auto"/>
              <w:left w:val="nil"/>
              <w:bottom w:val="single" w:sz="4" w:space="0" w:color="auto"/>
              <w:right w:val="single" w:sz="4" w:space="0" w:color="000000"/>
            </w:tcBorders>
            <w:shd w:val="clear" w:color="auto" w:fill="auto"/>
            <w:vAlign w:val="center"/>
            <w:hideMark/>
          </w:tcPr>
          <w:p w:rsidR="0081263E" w:rsidRPr="0081263E" w:rsidRDefault="0081263E" w:rsidP="0081263E">
            <w:pPr>
              <w:widowControl/>
              <w:jc w:val="left"/>
              <w:rPr>
                <w:rFonts w:ascii="仿宋" w:eastAsia="仿宋" w:hAnsi="仿宋" w:cs="Arial"/>
                <w:kern w:val="0"/>
                <w:sz w:val="22"/>
                <w:szCs w:val="22"/>
              </w:rPr>
            </w:pPr>
            <w:r w:rsidRPr="0081263E">
              <w:rPr>
                <w:rFonts w:ascii="仿宋" w:eastAsia="仿宋" w:hAnsi="仿宋" w:cs="Arial" w:hint="eastAsia"/>
                <w:kern w:val="0"/>
                <w:sz w:val="22"/>
                <w:szCs w:val="22"/>
              </w:rPr>
              <w:t>100分</w:t>
            </w:r>
          </w:p>
        </w:tc>
      </w:tr>
      <w:tr w:rsidR="0081263E" w:rsidRPr="0081263E" w:rsidTr="00E43834">
        <w:trPr>
          <w:trHeight w:val="1050"/>
        </w:trPr>
        <w:tc>
          <w:tcPr>
            <w:tcW w:w="1760" w:type="dxa"/>
            <w:gridSpan w:val="2"/>
            <w:tcBorders>
              <w:top w:val="nil"/>
              <w:left w:val="single" w:sz="4" w:space="0" w:color="auto"/>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拟采取改进措施</w:t>
            </w:r>
          </w:p>
        </w:tc>
        <w:tc>
          <w:tcPr>
            <w:tcW w:w="9881" w:type="dxa"/>
            <w:gridSpan w:val="6"/>
            <w:tcBorders>
              <w:top w:val="single" w:sz="4" w:space="0" w:color="auto"/>
              <w:left w:val="nil"/>
              <w:bottom w:val="single" w:sz="4" w:space="0" w:color="auto"/>
              <w:right w:val="single" w:sz="4" w:space="0" w:color="000000"/>
            </w:tcBorders>
            <w:shd w:val="clear" w:color="auto" w:fill="auto"/>
            <w:vAlign w:val="center"/>
            <w:hideMark/>
          </w:tcPr>
          <w:p w:rsidR="0081263E" w:rsidRPr="0081263E" w:rsidRDefault="0081263E" w:rsidP="0081263E">
            <w:pPr>
              <w:widowControl/>
              <w:jc w:val="left"/>
              <w:rPr>
                <w:rFonts w:ascii="仿宋" w:eastAsia="仿宋" w:hAnsi="仿宋" w:cs="Arial"/>
                <w:kern w:val="0"/>
                <w:sz w:val="22"/>
                <w:szCs w:val="22"/>
              </w:rPr>
            </w:pPr>
            <w:r w:rsidRPr="0081263E">
              <w:rPr>
                <w:rFonts w:ascii="仿宋" w:eastAsia="仿宋" w:hAnsi="仿宋" w:cs="Arial" w:hint="eastAsia"/>
                <w:kern w:val="0"/>
                <w:sz w:val="22"/>
                <w:szCs w:val="22"/>
              </w:rPr>
              <w:t>下一步我院将继续加强资金规划，预判并及时规避项目风险，在保证质量的前提下加快项目进度，加强项目监管，确保完成年初既定目标。</w:t>
            </w:r>
          </w:p>
        </w:tc>
      </w:tr>
      <w:tr w:rsidR="0081263E" w:rsidRPr="0081263E" w:rsidTr="00E43834">
        <w:trPr>
          <w:trHeight w:val="645"/>
        </w:trPr>
        <w:tc>
          <w:tcPr>
            <w:tcW w:w="1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263E" w:rsidRPr="0081263E" w:rsidRDefault="0081263E" w:rsidP="0081263E">
            <w:pPr>
              <w:widowControl/>
              <w:jc w:val="center"/>
              <w:rPr>
                <w:rFonts w:ascii="仿宋" w:eastAsia="仿宋" w:hAnsi="仿宋" w:cs="Arial"/>
                <w:b/>
                <w:bCs/>
                <w:kern w:val="0"/>
                <w:sz w:val="22"/>
                <w:szCs w:val="22"/>
              </w:rPr>
            </w:pPr>
            <w:r w:rsidRPr="0081263E">
              <w:rPr>
                <w:rFonts w:ascii="仿宋" w:eastAsia="仿宋" w:hAnsi="仿宋" w:cs="Arial" w:hint="eastAsia"/>
                <w:b/>
                <w:bCs/>
                <w:kern w:val="0"/>
                <w:sz w:val="22"/>
                <w:szCs w:val="22"/>
              </w:rPr>
              <w:t>说明</w:t>
            </w:r>
          </w:p>
        </w:tc>
        <w:tc>
          <w:tcPr>
            <w:tcW w:w="9881" w:type="dxa"/>
            <w:gridSpan w:val="6"/>
            <w:tcBorders>
              <w:top w:val="single" w:sz="4" w:space="0" w:color="auto"/>
              <w:left w:val="nil"/>
              <w:bottom w:val="single" w:sz="4" w:space="0" w:color="auto"/>
              <w:right w:val="single" w:sz="4" w:space="0" w:color="auto"/>
            </w:tcBorders>
            <w:shd w:val="clear" w:color="auto" w:fill="auto"/>
            <w:vAlign w:val="center"/>
            <w:hideMark/>
          </w:tcPr>
          <w:p w:rsidR="0081263E" w:rsidRPr="0081263E" w:rsidRDefault="0081263E" w:rsidP="0081263E">
            <w:pPr>
              <w:widowControl/>
              <w:jc w:val="left"/>
              <w:rPr>
                <w:rFonts w:ascii="仿宋" w:eastAsia="仿宋" w:hAnsi="仿宋" w:cs="Arial"/>
                <w:kern w:val="0"/>
                <w:sz w:val="22"/>
                <w:szCs w:val="22"/>
              </w:rPr>
            </w:pPr>
            <w:r w:rsidRPr="0081263E">
              <w:rPr>
                <w:rFonts w:ascii="仿宋" w:eastAsia="仿宋" w:hAnsi="仿宋" w:cs="Arial" w:hint="eastAsia"/>
                <w:kern w:val="0"/>
                <w:sz w:val="22"/>
                <w:szCs w:val="22"/>
              </w:rPr>
              <w:t>无</w:t>
            </w:r>
          </w:p>
        </w:tc>
      </w:tr>
      <w:tr w:rsidR="0081263E" w:rsidRPr="0081263E" w:rsidTr="00E43834">
        <w:trPr>
          <w:trHeight w:val="462"/>
        </w:trPr>
        <w:tc>
          <w:tcPr>
            <w:tcW w:w="3560" w:type="dxa"/>
            <w:gridSpan w:val="3"/>
            <w:tcBorders>
              <w:top w:val="nil"/>
              <w:left w:val="nil"/>
              <w:bottom w:val="nil"/>
              <w:right w:val="nil"/>
            </w:tcBorders>
            <w:shd w:val="clear" w:color="auto" w:fill="auto"/>
            <w:vAlign w:val="center"/>
            <w:hideMark/>
          </w:tcPr>
          <w:p w:rsidR="0081263E" w:rsidRPr="0081263E" w:rsidRDefault="0081263E" w:rsidP="0081263E">
            <w:pPr>
              <w:widowControl/>
              <w:jc w:val="left"/>
              <w:rPr>
                <w:rFonts w:ascii="仿宋" w:eastAsia="仿宋" w:hAnsi="仿宋" w:cs="Arial"/>
                <w:kern w:val="0"/>
                <w:sz w:val="22"/>
                <w:szCs w:val="22"/>
              </w:rPr>
            </w:pPr>
          </w:p>
        </w:tc>
        <w:tc>
          <w:tcPr>
            <w:tcW w:w="3564" w:type="dxa"/>
            <w:gridSpan w:val="2"/>
            <w:tcBorders>
              <w:top w:val="nil"/>
              <w:left w:val="nil"/>
              <w:bottom w:val="nil"/>
              <w:right w:val="nil"/>
            </w:tcBorders>
            <w:shd w:val="clear" w:color="auto" w:fill="auto"/>
            <w:vAlign w:val="center"/>
            <w:hideMark/>
          </w:tcPr>
          <w:p w:rsidR="0081263E" w:rsidRPr="0081263E" w:rsidRDefault="0081263E" w:rsidP="0081263E">
            <w:pPr>
              <w:widowControl/>
              <w:jc w:val="left"/>
              <w:rPr>
                <w:rFonts w:ascii="仿宋" w:eastAsia="仿宋" w:hAnsi="仿宋" w:cs="Arial"/>
                <w:kern w:val="0"/>
                <w:sz w:val="22"/>
                <w:szCs w:val="22"/>
              </w:rPr>
            </w:pPr>
          </w:p>
        </w:tc>
        <w:tc>
          <w:tcPr>
            <w:tcW w:w="1120" w:type="dxa"/>
            <w:tcBorders>
              <w:top w:val="nil"/>
              <w:left w:val="nil"/>
              <w:bottom w:val="nil"/>
              <w:right w:val="nil"/>
            </w:tcBorders>
            <w:shd w:val="clear" w:color="auto" w:fill="auto"/>
            <w:noWrap/>
            <w:vAlign w:val="bottom"/>
            <w:hideMark/>
          </w:tcPr>
          <w:p w:rsidR="0081263E" w:rsidRPr="0081263E" w:rsidRDefault="0081263E" w:rsidP="0081263E">
            <w:pPr>
              <w:widowControl/>
              <w:jc w:val="left"/>
              <w:rPr>
                <w:rFonts w:ascii="仿宋" w:eastAsia="仿宋" w:hAnsi="仿宋" w:cs="Arial"/>
                <w:kern w:val="0"/>
                <w:sz w:val="20"/>
                <w:szCs w:val="20"/>
              </w:rPr>
            </w:pPr>
          </w:p>
        </w:tc>
        <w:tc>
          <w:tcPr>
            <w:tcW w:w="3397" w:type="dxa"/>
            <w:gridSpan w:val="2"/>
            <w:tcBorders>
              <w:top w:val="nil"/>
              <w:left w:val="nil"/>
              <w:bottom w:val="nil"/>
              <w:right w:val="nil"/>
            </w:tcBorders>
            <w:shd w:val="clear" w:color="auto" w:fill="auto"/>
            <w:vAlign w:val="center"/>
            <w:hideMark/>
          </w:tcPr>
          <w:p w:rsidR="0081263E" w:rsidRPr="0081263E" w:rsidRDefault="0081263E" w:rsidP="0081263E">
            <w:pPr>
              <w:widowControl/>
              <w:jc w:val="left"/>
              <w:rPr>
                <w:rFonts w:ascii="仿宋" w:eastAsia="仿宋" w:hAnsi="仿宋" w:cs="Arial"/>
                <w:kern w:val="0"/>
                <w:sz w:val="22"/>
                <w:szCs w:val="22"/>
              </w:rPr>
            </w:pPr>
          </w:p>
        </w:tc>
      </w:tr>
    </w:tbl>
    <w:p w:rsidR="0081263E" w:rsidRDefault="0081263E" w:rsidP="00894B33">
      <w:pPr>
        <w:spacing w:line="400" w:lineRule="exact"/>
      </w:pPr>
    </w:p>
    <w:p w:rsidR="00AC3856" w:rsidRDefault="00AC3856" w:rsidP="00894B33">
      <w:pPr>
        <w:spacing w:line="400" w:lineRule="exact"/>
      </w:pPr>
    </w:p>
    <w:p w:rsidR="00AC3856" w:rsidRDefault="00AC3856" w:rsidP="00894B33">
      <w:pPr>
        <w:spacing w:line="400" w:lineRule="exact"/>
      </w:pPr>
    </w:p>
    <w:p w:rsidR="00AC3856" w:rsidRDefault="00AC3856" w:rsidP="00894B33">
      <w:pPr>
        <w:spacing w:line="400" w:lineRule="exact"/>
      </w:pPr>
    </w:p>
    <w:p w:rsidR="00AC3856" w:rsidRDefault="00AC3856" w:rsidP="00894B33">
      <w:pPr>
        <w:spacing w:line="400" w:lineRule="exact"/>
      </w:pPr>
    </w:p>
    <w:p w:rsidR="00AC3856" w:rsidRDefault="00AC3856" w:rsidP="00894B33">
      <w:pPr>
        <w:spacing w:line="400" w:lineRule="exact"/>
      </w:pPr>
    </w:p>
    <w:p w:rsidR="00AC3856" w:rsidRDefault="00AC3856" w:rsidP="00894B33">
      <w:pPr>
        <w:spacing w:line="400" w:lineRule="exact"/>
      </w:pPr>
    </w:p>
    <w:p w:rsidR="00AC3856" w:rsidRDefault="00AC3856" w:rsidP="00894B33">
      <w:pPr>
        <w:spacing w:line="400" w:lineRule="exact"/>
      </w:pPr>
    </w:p>
    <w:p w:rsidR="00AC3856" w:rsidRDefault="00AC3856" w:rsidP="00894B33">
      <w:pPr>
        <w:spacing w:line="400" w:lineRule="exact"/>
      </w:pPr>
    </w:p>
    <w:p w:rsidR="00AC3856" w:rsidRDefault="00AC3856" w:rsidP="00894B33">
      <w:pPr>
        <w:spacing w:line="400" w:lineRule="exact"/>
        <w:rPr>
          <w:rFonts w:hint="eastAsia"/>
        </w:rPr>
      </w:pPr>
    </w:p>
    <w:tbl>
      <w:tblPr>
        <w:tblW w:w="13052" w:type="dxa"/>
        <w:tblInd w:w="97" w:type="dxa"/>
        <w:tblLook w:val="04A0"/>
      </w:tblPr>
      <w:tblGrid>
        <w:gridCol w:w="701"/>
        <w:gridCol w:w="980"/>
        <w:gridCol w:w="1840"/>
        <w:gridCol w:w="1310"/>
        <w:gridCol w:w="2314"/>
        <w:gridCol w:w="1204"/>
        <w:gridCol w:w="451"/>
        <w:gridCol w:w="689"/>
        <w:gridCol w:w="161"/>
        <w:gridCol w:w="851"/>
        <w:gridCol w:w="1770"/>
        <w:gridCol w:w="781"/>
      </w:tblGrid>
      <w:tr w:rsidR="003D1FBA" w:rsidRPr="00BD43F9" w:rsidTr="000C1305">
        <w:trPr>
          <w:gridAfter w:val="1"/>
          <w:wAfter w:w="781" w:type="dxa"/>
          <w:trHeight w:val="1020"/>
        </w:trPr>
        <w:tc>
          <w:tcPr>
            <w:tcW w:w="12271" w:type="dxa"/>
            <w:gridSpan w:val="11"/>
            <w:tcBorders>
              <w:top w:val="nil"/>
              <w:left w:val="nil"/>
              <w:bottom w:val="nil"/>
              <w:right w:val="nil"/>
            </w:tcBorders>
            <w:shd w:val="clear" w:color="auto" w:fill="auto"/>
            <w:vAlign w:val="center"/>
            <w:hideMark/>
          </w:tcPr>
          <w:p w:rsidR="003D1FBA" w:rsidRPr="00BD43F9" w:rsidRDefault="003D1FBA" w:rsidP="000C1305">
            <w:pPr>
              <w:widowControl/>
              <w:jc w:val="center"/>
              <w:rPr>
                <w:rFonts w:ascii="方正小标宋简体" w:eastAsia="方正小标宋简体" w:hAnsi="Arial" w:cs="Arial"/>
                <w:color w:val="000000"/>
                <w:kern w:val="0"/>
                <w:sz w:val="48"/>
                <w:szCs w:val="48"/>
              </w:rPr>
            </w:pPr>
            <w:r w:rsidRPr="00BD43F9">
              <w:rPr>
                <w:rFonts w:ascii="方正小标宋简体" w:eastAsia="方正小标宋简体" w:hAnsi="Arial" w:cs="Arial" w:hint="eastAsia"/>
                <w:color w:val="000000"/>
                <w:kern w:val="0"/>
                <w:sz w:val="48"/>
                <w:szCs w:val="48"/>
              </w:rPr>
              <w:lastRenderedPageBreak/>
              <w:t> </w:t>
            </w:r>
            <w:r w:rsidRPr="00BD43F9">
              <w:rPr>
                <w:rFonts w:ascii="方正小标宋简体" w:eastAsia="方正小标宋简体" w:hAnsi="Arial" w:cs="Arial" w:hint="eastAsia"/>
                <w:color w:val="000000"/>
                <w:kern w:val="0"/>
                <w:sz w:val="48"/>
                <w:szCs w:val="48"/>
              </w:rPr>
              <w:t>2021年度项目资金绩效自评表</w:t>
            </w:r>
          </w:p>
        </w:tc>
      </w:tr>
      <w:tr w:rsidR="003D1FBA" w:rsidRPr="00BD43F9" w:rsidTr="000C1305">
        <w:trPr>
          <w:gridAfter w:val="1"/>
          <w:wAfter w:w="781" w:type="dxa"/>
          <w:trHeight w:val="675"/>
        </w:trPr>
        <w:tc>
          <w:tcPr>
            <w:tcW w:w="12271" w:type="dxa"/>
            <w:gridSpan w:val="11"/>
            <w:tcBorders>
              <w:top w:val="nil"/>
              <w:left w:val="nil"/>
              <w:bottom w:val="nil"/>
              <w:right w:val="nil"/>
            </w:tcBorders>
            <w:shd w:val="clear" w:color="auto" w:fill="auto"/>
            <w:noWrap/>
            <w:vAlign w:val="center"/>
            <w:hideMark/>
          </w:tcPr>
          <w:p w:rsidR="003D1FBA" w:rsidRPr="00BD43F9" w:rsidRDefault="003D1FBA" w:rsidP="000C1305">
            <w:pPr>
              <w:widowControl/>
              <w:jc w:val="left"/>
              <w:rPr>
                <w:rFonts w:ascii="仿宋" w:eastAsia="仿宋" w:hAnsi="仿宋" w:cs="Arial"/>
                <w:color w:val="000000"/>
                <w:kern w:val="0"/>
                <w:sz w:val="22"/>
                <w:szCs w:val="22"/>
              </w:rPr>
            </w:pPr>
            <w:r w:rsidRPr="00BD43F9">
              <w:rPr>
                <w:rFonts w:ascii="仿宋" w:eastAsia="仿宋" w:hAnsi="仿宋" w:cs="Arial" w:hint="eastAsia"/>
                <w:color w:val="000000"/>
                <w:kern w:val="0"/>
                <w:sz w:val="22"/>
                <w:szCs w:val="22"/>
              </w:rPr>
              <w:t xml:space="preserve">填报单位（章）:  即墨区人民检察院           类别：特定目标类           金额：万元 </w:t>
            </w:r>
          </w:p>
        </w:tc>
      </w:tr>
      <w:tr w:rsidR="003D1FBA" w:rsidRPr="00BD43F9" w:rsidTr="000C1305">
        <w:trPr>
          <w:trHeight w:val="960"/>
        </w:trPr>
        <w:tc>
          <w:tcPr>
            <w:tcW w:w="16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项目名称</w:t>
            </w:r>
          </w:p>
        </w:tc>
        <w:tc>
          <w:tcPr>
            <w:tcW w:w="54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检察院信息化建设项目</w:t>
            </w:r>
          </w:p>
        </w:tc>
        <w:tc>
          <w:tcPr>
            <w:tcW w:w="1204" w:type="dxa"/>
            <w:tcBorders>
              <w:top w:val="single" w:sz="4" w:space="0" w:color="auto"/>
              <w:left w:val="nil"/>
              <w:bottom w:val="single" w:sz="4" w:space="0" w:color="auto"/>
              <w:right w:val="single" w:sz="4" w:space="0" w:color="000000"/>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主管部门</w:t>
            </w:r>
          </w:p>
        </w:tc>
        <w:tc>
          <w:tcPr>
            <w:tcW w:w="4703" w:type="dxa"/>
            <w:gridSpan w:val="6"/>
            <w:tcBorders>
              <w:top w:val="single" w:sz="4" w:space="0" w:color="auto"/>
              <w:left w:val="nil"/>
              <w:bottom w:val="single" w:sz="4" w:space="0" w:color="auto"/>
              <w:right w:val="single" w:sz="4" w:space="0" w:color="000000"/>
            </w:tcBorders>
            <w:shd w:val="clear" w:color="000000" w:fill="FFFFFF"/>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青岛市即墨区人民检察院</w:t>
            </w:r>
          </w:p>
        </w:tc>
      </w:tr>
      <w:tr w:rsidR="003D1FBA" w:rsidRPr="00BD43F9" w:rsidTr="000C1305">
        <w:trPr>
          <w:trHeight w:val="1020"/>
        </w:trPr>
        <w:tc>
          <w:tcPr>
            <w:tcW w:w="168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资金归口科室</w:t>
            </w:r>
          </w:p>
        </w:tc>
        <w:tc>
          <w:tcPr>
            <w:tcW w:w="5464" w:type="dxa"/>
            <w:gridSpan w:val="3"/>
            <w:tcBorders>
              <w:top w:val="single" w:sz="4" w:space="0" w:color="auto"/>
              <w:left w:val="nil"/>
              <w:bottom w:val="single" w:sz="4" w:space="0" w:color="000000"/>
              <w:right w:val="single" w:sz="4" w:space="0" w:color="000000"/>
            </w:tcBorders>
            <w:shd w:val="clear" w:color="000000" w:fill="FFFFFF"/>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文教行财科</w:t>
            </w:r>
          </w:p>
        </w:tc>
        <w:tc>
          <w:tcPr>
            <w:tcW w:w="1204" w:type="dxa"/>
            <w:tcBorders>
              <w:top w:val="nil"/>
              <w:left w:val="nil"/>
              <w:bottom w:val="single" w:sz="4" w:space="0" w:color="000000"/>
              <w:right w:val="single" w:sz="4" w:space="0" w:color="000000"/>
            </w:tcBorders>
            <w:shd w:val="clear" w:color="000000" w:fill="FFFFFF"/>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项目实施单位</w:t>
            </w:r>
          </w:p>
        </w:tc>
        <w:tc>
          <w:tcPr>
            <w:tcW w:w="4703" w:type="dxa"/>
            <w:gridSpan w:val="6"/>
            <w:tcBorders>
              <w:top w:val="single" w:sz="4" w:space="0" w:color="auto"/>
              <w:left w:val="nil"/>
              <w:bottom w:val="single" w:sz="4" w:space="0" w:color="000000"/>
              <w:right w:val="single" w:sz="4" w:space="0" w:color="000000"/>
            </w:tcBorders>
            <w:shd w:val="clear" w:color="000000" w:fill="FFFFFF"/>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青岛市即墨区人民检察院</w:t>
            </w:r>
          </w:p>
        </w:tc>
      </w:tr>
      <w:tr w:rsidR="003D1FBA" w:rsidRPr="00BD43F9" w:rsidTr="000C1305">
        <w:trPr>
          <w:trHeight w:val="540"/>
        </w:trPr>
        <w:tc>
          <w:tcPr>
            <w:tcW w:w="16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年度总体目标</w:t>
            </w:r>
          </w:p>
        </w:tc>
        <w:tc>
          <w:tcPr>
            <w:tcW w:w="546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D1FBA" w:rsidRPr="00BD43F9" w:rsidRDefault="003D1FBA" w:rsidP="000C1305">
            <w:pPr>
              <w:widowControl/>
              <w:jc w:val="center"/>
              <w:rPr>
                <w:rFonts w:ascii="楷体_GB2312" w:eastAsia="楷体_GB2312" w:hAnsi="Arial" w:cs="Arial"/>
                <w:kern w:val="0"/>
                <w:sz w:val="28"/>
                <w:szCs w:val="28"/>
              </w:rPr>
            </w:pPr>
            <w:r w:rsidRPr="00BD43F9">
              <w:rPr>
                <w:rFonts w:ascii="楷体_GB2312" w:eastAsia="楷体_GB2312" w:hAnsi="Arial" w:cs="Arial" w:hint="eastAsia"/>
                <w:kern w:val="0"/>
                <w:sz w:val="28"/>
                <w:szCs w:val="28"/>
              </w:rPr>
              <w:t>年度绩效目标</w:t>
            </w:r>
          </w:p>
        </w:tc>
        <w:tc>
          <w:tcPr>
            <w:tcW w:w="5907"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3D1FBA" w:rsidRPr="00BD43F9" w:rsidRDefault="003D1FBA" w:rsidP="000C1305">
            <w:pPr>
              <w:widowControl/>
              <w:jc w:val="center"/>
              <w:rPr>
                <w:rFonts w:ascii="楷体_GB2312" w:eastAsia="楷体_GB2312" w:hAnsi="Arial" w:cs="Arial"/>
                <w:kern w:val="0"/>
                <w:sz w:val="28"/>
                <w:szCs w:val="28"/>
              </w:rPr>
            </w:pPr>
            <w:r w:rsidRPr="00BD43F9">
              <w:rPr>
                <w:rFonts w:ascii="楷体_GB2312" w:eastAsia="楷体_GB2312" w:hAnsi="Arial" w:cs="Arial" w:hint="eastAsia"/>
                <w:kern w:val="0"/>
                <w:sz w:val="28"/>
                <w:szCs w:val="28"/>
              </w:rPr>
              <w:t>全年实际完成情况</w:t>
            </w:r>
          </w:p>
        </w:tc>
      </w:tr>
      <w:tr w:rsidR="003D1FBA" w:rsidRPr="00BD43F9" w:rsidTr="000C1305">
        <w:trPr>
          <w:trHeight w:val="610"/>
        </w:trPr>
        <w:tc>
          <w:tcPr>
            <w:tcW w:w="1681" w:type="dxa"/>
            <w:gridSpan w:val="2"/>
            <w:vMerge/>
            <w:tcBorders>
              <w:top w:val="single" w:sz="4" w:space="0" w:color="000000"/>
              <w:left w:val="single" w:sz="4" w:space="0" w:color="000000"/>
              <w:bottom w:val="single" w:sz="4" w:space="0" w:color="000000"/>
              <w:right w:val="single" w:sz="4" w:space="0" w:color="000000"/>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54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建设适应本部门本单位数字档案管理需要的网络平台，开发应用符合功能要求的管理系统，推动馆藏档案资源数字化、增量档案电子化，推动档案资源科学配置和高效利用；建设基于检察工作网的统一业务应用软件2.0的配套设施，优化管理流程，提高办案效率，提高人民满意度；建设电子卷宗案件评查会议室，提升电子卷宗评查水平，规范办案程序，保障公民合法权益。</w:t>
            </w:r>
          </w:p>
        </w:tc>
        <w:tc>
          <w:tcPr>
            <w:tcW w:w="590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建设适应本部门本单位数字档案管理需要的网络平台，推动馆藏档案资源数字化、增量档案电子化，推动档案资源科学配置和高效利用；建设完成全国检察机关统一业务应用系统配套项目，优化了管理流程，提高了办案效率；建设完成电子卷宗案件评查会议室建设项目，提升了电子卷宗评查水平，规范了办案程序。</w:t>
            </w:r>
          </w:p>
        </w:tc>
      </w:tr>
      <w:tr w:rsidR="003D1FBA" w:rsidRPr="00BD43F9" w:rsidTr="000C1305">
        <w:trPr>
          <w:trHeight w:val="2340"/>
        </w:trPr>
        <w:tc>
          <w:tcPr>
            <w:tcW w:w="1681" w:type="dxa"/>
            <w:gridSpan w:val="2"/>
            <w:vMerge/>
            <w:tcBorders>
              <w:top w:val="single" w:sz="4" w:space="0" w:color="000000"/>
              <w:left w:val="single" w:sz="4" w:space="0" w:color="000000"/>
              <w:bottom w:val="single" w:sz="4" w:space="0" w:color="000000"/>
              <w:right w:val="single" w:sz="4" w:space="0" w:color="000000"/>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5464" w:type="dxa"/>
            <w:gridSpan w:val="3"/>
            <w:vMerge/>
            <w:tcBorders>
              <w:top w:val="single" w:sz="4" w:space="0" w:color="000000"/>
              <w:left w:val="single" w:sz="4" w:space="0" w:color="000000"/>
              <w:bottom w:val="single" w:sz="4" w:space="0" w:color="000000"/>
              <w:right w:val="single" w:sz="4" w:space="0" w:color="000000"/>
            </w:tcBorders>
            <w:vAlign w:val="center"/>
            <w:hideMark/>
          </w:tcPr>
          <w:p w:rsidR="003D1FBA" w:rsidRPr="00BD43F9" w:rsidRDefault="003D1FBA" w:rsidP="000C1305">
            <w:pPr>
              <w:widowControl/>
              <w:jc w:val="left"/>
              <w:rPr>
                <w:rFonts w:ascii="仿宋" w:eastAsia="仿宋" w:hAnsi="仿宋" w:cs="Arial"/>
                <w:kern w:val="0"/>
                <w:sz w:val="22"/>
                <w:szCs w:val="22"/>
              </w:rPr>
            </w:pPr>
          </w:p>
        </w:tc>
        <w:tc>
          <w:tcPr>
            <w:tcW w:w="5907" w:type="dxa"/>
            <w:gridSpan w:val="7"/>
            <w:vMerge/>
            <w:tcBorders>
              <w:top w:val="single" w:sz="4" w:space="0" w:color="000000"/>
              <w:left w:val="single" w:sz="4" w:space="0" w:color="000000"/>
              <w:bottom w:val="single" w:sz="4" w:space="0" w:color="000000"/>
              <w:right w:val="single" w:sz="4" w:space="0" w:color="000000"/>
            </w:tcBorders>
            <w:vAlign w:val="center"/>
            <w:hideMark/>
          </w:tcPr>
          <w:p w:rsidR="003D1FBA" w:rsidRPr="00BD43F9" w:rsidRDefault="003D1FBA" w:rsidP="000C1305">
            <w:pPr>
              <w:widowControl/>
              <w:jc w:val="left"/>
              <w:rPr>
                <w:rFonts w:ascii="仿宋" w:eastAsia="仿宋" w:hAnsi="仿宋" w:cs="Arial"/>
                <w:kern w:val="0"/>
                <w:sz w:val="22"/>
                <w:szCs w:val="22"/>
              </w:rPr>
            </w:pPr>
          </w:p>
        </w:tc>
      </w:tr>
      <w:tr w:rsidR="003D1FBA" w:rsidRPr="00BD43F9" w:rsidTr="000C1305">
        <w:trPr>
          <w:trHeight w:val="885"/>
        </w:trPr>
        <w:tc>
          <w:tcPr>
            <w:tcW w:w="16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lastRenderedPageBreak/>
              <w:t>预算执行情况(20分)</w:t>
            </w:r>
          </w:p>
        </w:tc>
        <w:tc>
          <w:tcPr>
            <w:tcW w:w="1840" w:type="dxa"/>
            <w:tcBorders>
              <w:top w:val="nil"/>
              <w:left w:val="nil"/>
              <w:bottom w:val="single" w:sz="4" w:space="0" w:color="000000"/>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预算金额(A)</w:t>
            </w:r>
          </w:p>
        </w:tc>
        <w:tc>
          <w:tcPr>
            <w:tcW w:w="3624" w:type="dxa"/>
            <w:gridSpan w:val="2"/>
            <w:tcBorders>
              <w:top w:val="nil"/>
              <w:left w:val="nil"/>
              <w:bottom w:val="single" w:sz="4" w:space="0" w:color="000000"/>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全年执行数(B)</w:t>
            </w:r>
          </w:p>
        </w:tc>
        <w:tc>
          <w:tcPr>
            <w:tcW w:w="1204" w:type="dxa"/>
            <w:tcBorders>
              <w:top w:val="nil"/>
              <w:left w:val="nil"/>
              <w:bottom w:val="single" w:sz="4" w:space="0" w:color="000000"/>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执行率</w:t>
            </w:r>
            <w:r w:rsidRPr="00BD43F9">
              <w:rPr>
                <w:rFonts w:ascii="仿宋" w:eastAsia="仿宋" w:hAnsi="仿宋" w:cs="Arial" w:hint="eastAsia"/>
                <w:b/>
                <w:bCs/>
                <w:kern w:val="0"/>
                <w:sz w:val="20"/>
                <w:szCs w:val="20"/>
              </w:rPr>
              <w:t>(B/A*100%)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得分</w:t>
            </w:r>
          </w:p>
        </w:tc>
        <w:tc>
          <w:tcPr>
            <w:tcW w:w="3563" w:type="dxa"/>
            <w:gridSpan w:val="4"/>
            <w:tcBorders>
              <w:top w:val="single" w:sz="4" w:space="0" w:color="000000"/>
              <w:left w:val="nil"/>
              <w:bottom w:val="single" w:sz="4" w:space="0" w:color="000000"/>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未达进度分析</w:t>
            </w:r>
          </w:p>
        </w:tc>
      </w:tr>
      <w:tr w:rsidR="003D1FBA" w:rsidRPr="00BD43F9" w:rsidTr="000C1305">
        <w:trPr>
          <w:trHeight w:val="2715"/>
        </w:trPr>
        <w:tc>
          <w:tcPr>
            <w:tcW w:w="1681" w:type="dxa"/>
            <w:gridSpan w:val="2"/>
            <w:vMerge/>
            <w:tcBorders>
              <w:top w:val="single" w:sz="4" w:space="0" w:color="000000"/>
              <w:left w:val="single" w:sz="4" w:space="0" w:color="000000"/>
              <w:bottom w:val="single" w:sz="4" w:space="0" w:color="000000"/>
              <w:right w:val="single" w:sz="4" w:space="0" w:color="000000"/>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543</w:t>
            </w:r>
          </w:p>
        </w:tc>
        <w:tc>
          <w:tcPr>
            <w:tcW w:w="3624" w:type="dxa"/>
            <w:gridSpan w:val="2"/>
            <w:tcBorders>
              <w:top w:val="nil"/>
              <w:left w:val="nil"/>
              <w:bottom w:val="single" w:sz="4" w:space="0" w:color="auto"/>
              <w:right w:val="single" w:sz="4" w:space="0" w:color="000000"/>
            </w:tcBorders>
            <w:shd w:val="clear" w:color="auto" w:fill="auto"/>
            <w:noWrap/>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151.7796</w:t>
            </w:r>
          </w:p>
        </w:tc>
        <w:tc>
          <w:tcPr>
            <w:tcW w:w="1204" w:type="dxa"/>
            <w:tcBorders>
              <w:top w:val="nil"/>
              <w:left w:val="nil"/>
              <w:bottom w:val="single" w:sz="4" w:space="0" w:color="auto"/>
              <w:right w:val="single" w:sz="4" w:space="0" w:color="000000"/>
            </w:tcBorders>
            <w:shd w:val="clear" w:color="auto" w:fill="auto"/>
            <w:noWrap/>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27.95%</w:t>
            </w:r>
          </w:p>
        </w:tc>
        <w:tc>
          <w:tcPr>
            <w:tcW w:w="1140" w:type="dxa"/>
            <w:gridSpan w:val="2"/>
            <w:tcBorders>
              <w:top w:val="nil"/>
              <w:left w:val="nil"/>
              <w:bottom w:val="single" w:sz="4" w:space="0" w:color="auto"/>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5.6分</w:t>
            </w:r>
          </w:p>
        </w:tc>
        <w:tc>
          <w:tcPr>
            <w:tcW w:w="3563" w:type="dxa"/>
            <w:gridSpan w:val="4"/>
            <w:tcBorders>
              <w:top w:val="single" w:sz="4" w:space="0" w:color="000000"/>
              <w:left w:val="nil"/>
              <w:bottom w:val="single" w:sz="4" w:space="0" w:color="auto"/>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kern w:val="0"/>
                <w:sz w:val="22"/>
                <w:szCs w:val="22"/>
              </w:rPr>
            </w:pPr>
            <w:r w:rsidRPr="00BD43F9">
              <w:rPr>
                <w:rFonts w:ascii="仿宋" w:eastAsia="仿宋" w:hAnsi="仿宋" w:cs="Arial" w:hint="eastAsia"/>
                <w:kern w:val="0"/>
                <w:sz w:val="22"/>
                <w:szCs w:val="22"/>
              </w:rPr>
              <w:t>因检察院信息化建设项目中智慧档案管理中心建设的部分货物采购地区疫情反复，无法及时供货；电子卷宗案件评查会议室建设已完成时国库封库资金未执行。</w:t>
            </w:r>
          </w:p>
        </w:tc>
      </w:tr>
      <w:tr w:rsidR="003D1FBA" w:rsidRPr="00BD43F9" w:rsidTr="000C1305">
        <w:trPr>
          <w:trHeight w:val="585"/>
        </w:trPr>
        <w:tc>
          <w:tcPr>
            <w:tcW w:w="13052" w:type="dxa"/>
            <w:gridSpan w:val="12"/>
            <w:tcBorders>
              <w:top w:val="nil"/>
              <w:left w:val="single" w:sz="4" w:space="0" w:color="000000"/>
              <w:bottom w:val="single" w:sz="4" w:space="0" w:color="000000"/>
              <w:right w:val="single" w:sz="4" w:space="0" w:color="000000"/>
            </w:tcBorders>
            <w:shd w:val="clear" w:color="auto" w:fill="auto"/>
            <w:noWrap/>
            <w:vAlign w:val="center"/>
            <w:hideMark/>
          </w:tcPr>
          <w:p w:rsidR="003D1FBA" w:rsidRPr="00BD43F9" w:rsidRDefault="003D1FBA" w:rsidP="000C1305">
            <w:pPr>
              <w:widowControl/>
              <w:jc w:val="center"/>
              <w:rPr>
                <w:rFonts w:ascii="楷体_GB2312" w:eastAsia="楷体_GB2312" w:hAnsi="Arial" w:cs="Arial"/>
                <w:kern w:val="0"/>
                <w:sz w:val="28"/>
                <w:szCs w:val="28"/>
              </w:rPr>
            </w:pPr>
            <w:r w:rsidRPr="00BD43F9">
              <w:rPr>
                <w:rFonts w:ascii="楷体_GB2312" w:eastAsia="楷体_GB2312" w:hAnsi="Arial" w:cs="Arial" w:hint="eastAsia"/>
                <w:kern w:val="0"/>
                <w:sz w:val="28"/>
                <w:szCs w:val="28"/>
              </w:rPr>
              <w:t>年度绩效指标完成情况(80分)</w:t>
            </w:r>
          </w:p>
        </w:tc>
      </w:tr>
      <w:tr w:rsidR="003D1FBA" w:rsidRPr="00BD43F9" w:rsidTr="000C1305">
        <w:trPr>
          <w:trHeight w:val="1635"/>
        </w:trPr>
        <w:tc>
          <w:tcPr>
            <w:tcW w:w="701" w:type="dxa"/>
            <w:tcBorders>
              <w:top w:val="nil"/>
              <w:left w:val="single" w:sz="4" w:space="0" w:color="000000"/>
              <w:bottom w:val="nil"/>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一级 指标</w:t>
            </w:r>
          </w:p>
        </w:tc>
        <w:tc>
          <w:tcPr>
            <w:tcW w:w="980" w:type="dxa"/>
            <w:tcBorders>
              <w:top w:val="nil"/>
              <w:left w:val="nil"/>
              <w:bottom w:val="nil"/>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二级指标</w:t>
            </w:r>
          </w:p>
        </w:tc>
        <w:tc>
          <w:tcPr>
            <w:tcW w:w="3150" w:type="dxa"/>
            <w:gridSpan w:val="2"/>
            <w:tcBorders>
              <w:top w:val="nil"/>
              <w:left w:val="nil"/>
              <w:bottom w:val="nil"/>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三级指标</w:t>
            </w:r>
          </w:p>
        </w:tc>
        <w:tc>
          <w:tcPr>
            <w:tcW w:w="2314" w:type="dxa"/>
            <w:tcBorders>
              <w:top w:val="nil"/>
              <w:left w:val="nil"/>
              <w:bottom w:val="nil"/>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年度指标值</w:t>
            </w:r>
          </w:p>
        </w:tc>
        <w:tc>
          <w:tcPr>
            <w:tcW w:w="1655" w:type="dxa"/>
            <w:gridSpan w:val="2"/>
            <w:tcBorders>
              <w:top w:val="nil"/>
              <w:left w:val="nil"/>
              <w:bottom w:val="nil"/>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全年完成值</w:t>
            </w:r>
          </w:p>
        </w:tc>
        <w:tc>
          <w:tcPr>
            <w:tcW w:w="850" w:type="dxa"/>
            <w:gridSpan w:val="2"/>
            <w:tcBorders>
              <w:top w:val="nil"/>
              <w:left w:val="nil"/>
              <w:bottom w:val="nil"/>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分值</w:t>
            </w:r>
          </w:p>
        </w:tc>
        <w:tc>
          <w:tcPr>
            <w:tcW w:w="851" w:type="dxa"/>
            <w:tcBorders>
              <w:top w:val="nil"/>
              <w:left w:val="nil"/>
              <w:bottom w:val="nil"/>
              <w:right w:val="single" w:sz="4" w:space="0" w:color="000000"/>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得分</w:t>
            </w:r>
          </w:p>
        </w:tc>
        <w:tc>
          <w:tcPr>
            <w:tcW w:w="2551" w:type="dxa"/>
            <w:gridSpan w:val="2"/>
            <w:tcBorders>
              <w:top w:val="nil"/>
              <w:left w:val="nil"/>
              <w:bottom w:val="nil"/>
              <w:right w:val="single" w:sz="4" w:space="0" w:color="000000"/>
            </w:tcBorders>
            <w:shd w:val="clear" w:color="auto" w:fill="auto"/>
            <w:vAlign w:val="center"/>
            <w:hideMark/>
          </w:tcPr>
          <w:p w:rsidR="003D1FBA" w:rsidRPr="00BD43F9" w:rsidRDefault="003D1FBA" w:rsidP="000C1305">
            <w:pPr>
              <w:widowControl/>
              <w:jc w:val="left"/>
              <w:rPr>
                <w:rFonts w:ascii="仿宋" w:eastAsia="仿宋" w:hAnsi="仿宋" w:cs="Arial"/>
                <w:b/>
                <w:bCs/>
                <w:kern w:val="0"/>
                <w:sz w:val="20"/>
                <w:szCs w:val="20"/>
              </w:rPr>
            </w:pPr>
            <w:r w:rsidRPr="00BD43F9">
              <w:rPr>
                <w:rFonts w:ascii="仿宋" w:eastAsia="仿宋" w:hAnsi="仿宋" w:cs="Arial" w:hint="eastAsia"/>
                <w:b/>
                <w:bCs/>
                <w:kern w:val="0"/>
                <w:sz w:val="20"/>
                <w:szCs w:val="20"/>
              </w:rPr>
              <w:t>未完成指标或偏离年初绩效指标值30%及以上的原因分析</w:t>
            </w:r>
          </w:p>
        </w:tc>
      </w:tr>
      <w:tr w:rsidR="003D1FBA" w:rsidRPr="00BD43F9" w:rsidTr="000C1305">
        <w:trPr>
          <w:trHeight w:val="1170"/>
        </w:trPr>
        <w:tc>
          <w:tcPr>
            <w:tcW w:w="701" w:type="dxa"/>
            <w:vMerge w:val="restart"/>
            <w:tcBorders>
              <w:top w:val="single" w:sz="4" w:space="0" w:color="auto"/>
              <w:left w:val="single" w:sz="4" w:space="0" w:color="auto"/>
              <w:bottom w:val="nil"/>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产出指标</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数量指标</w:t>
            </w:r>
          </w:p>
        </w:tc>
        <w:tc>
          <w:tcPr>
            <w:tcW w:w="3150" w:type="dxa"/>
            <w:gridSpan w:val="2"/>
            <w:tcBorders>
              <w:top w:val="single" w:sz="4" w:space="0" w:color="auto"/>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3套</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3套</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2套</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8分</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部分货物采购地区疫情反复，无法及时供货</w:t>
            </w:r>
          </w:p>
        </w:tc>
      </w:tr>
      <w:tr w:rsidR="003D1FBA" w:rsidRPr="00BD43F9" w:rsidTr="000C1305">
        <w:trPr>
          <w:trHeight w:val="1215"/>
        </w:trPr>
        <w:tc>
          <w:tcPr>
            <w:tcW w:w="701" w:type="dxa"/>
            <w:vMerge/>
            <w:tcBorders>
              <w:top w:val="single" w:sz="4" w:space="0" w:color="auto"/>
              <w:left w:val="single" w:sz="4" w:space="0" w:color="auto"/>
              <w:bottom w:val="nil"/>
              <w:right w:val="single" w:sz="4" w:space="0" w:color="auto"/>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质量指标</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建设项目符合全市检察院规定</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达到全市检察院规定标准</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合格率</w:t>
            </w:r>
            <w:r w:rsidRPr="00BD43F9">
              <w:rPr>
                <w:rFonts w:ascii="楷体" w:eastAsia="楷体" w:hAnsi="楷体" w:cs="Arial" w:hint="eastAsia"/>
                <w:kern w:val="0"/>
                <w:sz w:val="20"/>
                <w:szCs w:val="20"/>
              </w:rPr>
              <w:t>≥95%</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15分</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15分</w:t>
            </w:r>
          </w:p>
        </w:tc>
        <w:tc>
          <w:tcPr>
            <w:tcW w:w="2551" w:type="dxa"/>
            <w:gridSpan w:val="2"/>
            <w:tcBorders>
              <w:top w:val="nil"/>
              <w:left w:val="nil"/>
              <w:bottom w:val="single" w:sz="4" w:space="0" w:color="auto"/>
              <w:right w:val="single" w:sz="4" w:space="0" w:color="auto"/>
            </w:tcBorders>
            <w:shd w:val="clear" w:color="auto" w:fill="auto"/>
            <w:vAlign w:val="bottom"/>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r>
      <w:tr w:rsidR="003D1FBA" w:rsidRPr="00BD43F9" w:rsidTr="000C1305">
        <w:trPr>
          <w:trHeight w:val="1380"/>
        </w:trPr>
        <w:tc>
          <w:tcPr>
            <w:tcW w:w="701" w:type="dxa"/>
            <w:vMerge/>
            <w:tcBorders>
              <w:top w:val="single" w:sz="4" w:space="0" w:color="auto"/>
              <w:left w:val="single" w:sz="4" w:space="0" w:color="auto"/>
              <w:bottom w:val="nil"/>
              <w:right w:val="single" w:sz="4" w:space="0" w:color="auto"/>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时效指标</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2021年度</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2021年12月末前完成</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年度内完成2套</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8分</w:t>
            </w:r>
          </w:p>
        </w:tc>
        <w:tc>
          <w:tcPr>
            <w:tcW w:w="2551" w:type="dxa"/>
            <w:gridSpan w:val="2"/>
            <w:tcBorders>
              <w:top w:val="nil"/>
              <w:left w:val="nil"/>
              <w:bottom w:val="single" w:sz="4" w:space="0" w:color="auto"/>
              <w:right w:val="single" w:sz="4" w:space="0" w:color="auto"/>
            </w:tcBorders>
            <w:shd w:val="clear" w:color="auto" w:fill="auto"/>
            <w:vAlign w:val="bottom"/>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部分货物采购地区疫情反复，无法及时供货</w:t>
            </w:r>
          </w:p>
        </w:tc>
      </w:tr>
      <w:tr w:rsidR="003D1FBA" w:rsidRPr="00BD43F9" w:rsidTr="000C1305">
        <w:trPr>
          <w:trHeight w:val="1380"/>
        </w:trPr>
        <w:tc>
          <w:tcPr>
            <w:tcW w:w="701" w:type="dxa"/>
            <w:vMerge/>
            <w:tcBorders>
              <w:top w:val="single" w:sz="4" w:space="0" w:color="auto"/>
              <w:left w:val="single" w:sz="4" w:space="0" w:color="auto"/>
              <w:bottom w:val="nil"/>
              <w:right w:val="single" w:sz="4" w:space="0" w:color="auto"/>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980" w:type="dxa"/>
            <w:tcBorders>
              <w:top w:val="nil"/>
              <w:left w:val="nil"/>
              <w:bottom w:val="nil"/>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成本指标</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543万</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543万</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151.7796万</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2551" w:type="dxa"/>
            <w:gridSpan w:val="2"/>
            <w:tcBorders>
              <w:top w:val="nil"/>
              <w:left w:val="nil"/>
              <w:bottom w:val="single" w:sz="4" w:space="0" w:color="auto"/>
              <w:right w:val="single" w:sz="4" w:space="0" w:color="auto"/>
            </w:tcBorders>
            <w:shd w:val="clear" w:color="auto" w:fill="auto"/>
            <w:vAlign w:val="bottom"/>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部分货物采购地区疫情反复，无法及时供货</w:t>
            </w:r>
          </w:p>
        </w:tc>
      </w:tr>
      <w:tr w:rsidR="003D1FBA" w:rsidRPr="00BD43F9" w:rsidTr="000C1305">
        <w:trPr>
          <w:trHeight w:val="750"/>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效益指标</w:t>
            </w:r>
          </w:p>
        </w:tc>
        <w:tc>
          <w:tcPr>
            <w:tcW w:w="980" w:type="dxa"/>
            <w:tcBorders>
              <w:top w:val="single" w:sz="4" w:space="0" w:color="auto"/>
              <w:left w:val="nil"/>
              <w:bottom w:val="nil"/>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经济效益</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楷体" w:eastAsia="楷体" w:hAnsi="楷体" w:cs="Arial"/>
                <w:kern w:val="0"/>
                <w:sz w:val="20"/>
                <w:szCs w:val="20"/>
              </w:rPr>
            </w:pPr>
            <w:r w:rsidRPr="00BD43F9">
              <w:rPr>
                <w:rFonts w:ascii="楷体" w:eastAsia="楷体" w:hAnsi="楷体" w:cs="Arial" w:hint="eastAsia"/>
                <w:kern w:val="0"/>
                <w:sz w:val="20"/>
                <w:szCs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bottom"/>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r>
      <w:tr w:rsidR="003D1FBA" w:rsidRPr="00BD43F9" w:rsidTr="000C1305">
        <w:trPr>
          <w:trHeight w:val="1380"/>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980" w:type="dxa"/>
            <w:tcBorders>
              <w:top w:val="single" w:sz="4" w:space="0" w:color="auto"/>
              <w:left w:val="nil"/>
              <w:bottom w:val="nil"/>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社会效益</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提升检察工作智能化水平，优化办案流程，提高法律监督力度</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提升检察工作智能化水平，优化办案流程，提高法律监督力度</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完成既定目标</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2551"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r>
      <w:tr w:rsidR="003D1FBA" w:rsidRPr="00BD43F9" w:rsidTr="000C1305">
        <w:trPr>
          <w:trHeight w:val="76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980" w:type="dxa"/>
            <w:tcBorders>
              <w:top w:val="single" w:sz="4" w:space="0" w:color="auto"/>
              <w:left w:val="nil"/>
              <w:bottom w:val="nil"/>
              <w:right w:val="single" w:sz="4" w:space="0" w:color="auto"/>
            </w:tcBorders>
            <w:shd w:val="clear" w:color="auto" w:fill="auto"/>
            <w:noWrap/>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生态效益</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r>
      <w:tr w:rsidR="003D1FBA" w:rsidRPr="00BD43F9" w:rsidTr="000C1305">
        <w:trPr>
          <w:trHeight w:val="115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D1FBA" w:rsidRPr="00BD43F9" w:rsidRDefault="003D1FBA" w:rsidP="000C1305">
            <w:pPr>
              <w:widowControl/>
              <w:jc w:val="left"/>
              <w:rPr>
                <w:rFonts w:ascii="仿宋" w:eastAsia="仿宋" w:hAnsi="仿宋" w:cs="Arial"/>
                <w:b/>
                <w:bCs/>
                <w:kern w:val="0"/>
                <w:sz w:val="22"/>
                <w:szCs w:val="22"/>
              </w:rPr>
            </w:pPr>
          </w:p>
        </w:tc>
        <w:tc>
          <w:tcPr>
            <w:tcW w:w="980" w:type="dxa"/>
            <w:tcBorders>
              <w:top w:val="single" w:sz="4" w:space="0" w:color="auto"/>
              <w:left w:val="nil"/>
              <w:bottom w:val="nil"/>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可持续影响指标</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为办案营造便捷、快速、稳定的网络环境，科技强检</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为办案营造便捷、快速、稳定的网络环境，科技强检</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完成既定目标</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10分</w:t>
            </w:r>
          </w:p>
        </w:tc>
        <w:tc>
          <w:tcPr>
            <w:tcW w:w="2551" w:type="dxa"/>
            <w:gridSpan w:val="2"/>
            <w:tcBorders>
              <w:top w:val="nil"/>
              <w:left w:val="nil"/>
              <w:bottom w:val="single" w:sz="4" w:space="0" w:color="auto"/>
              <w:right w:val="single" w:sz="4" w:space="0" w:color="auto"/>
            </w:tcBorders>
            <w:shd w:val="clear" w:color="auto" w:fill="auto"/>
            <w:vAlign w:val="bottom"/>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r>
      <w:tr w:rsidR="003D1FBA" w:rsidRPr="00BD43F9" w:rsidTr="000C1305">
        <w:trPr>
          <w:trHeight w:val="1050"/>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满意度指标</w:t>
            </w:r>
          </w:p>
        </w:tc>
        <w:tc>
          <w:tcPr>
            <w:tcW w:w="980" w:type="dxa"/>
            <w:tcBorders>
              <w:top w:val="single" w:sz="4" w:space="0" w:color="auto"/>
              <w:left w:val="nil"/>
              <w:bottom w:val="nil"/>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服务对象满意度指标</w:t>
            </w:r>
          </w:p>
        </w:tc>
        <w:tc>
          <w:tcPr>
            <w:tcW w:w="31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群众满意度</w:t>
            </w:r>
          </w:p>
        </w:tc>
        <w:tc>
          <w:tcPr>
            <w:tcW w:w="2314"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群众满意度≥95%</w:t>
            </w:r>
          </w:p>
        </w:tc>
        <w:tc>
          <w:tcPr>
            <w:tcW w:w="1655"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完成既定目标</w:t>
            </w:r>
          </w:p>
        </w:tc>
        <w:tc>
          <w:tcPr>
            <w:tcW w:w="850" w:type="dxa"/>
            <w:gridSpan w:val="2"/>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15分</w:t>
            </w:r>
          </w:p>
        </w:tc>
        <w:tc>
          <w:tcPr>
            <w:tcW w:w="851" w:type="dxa"/>
            <w:tcBorders>
              <w:top w:val="nil"/>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kern w:val="0"/>
                <w:sz w:val="20"/>
                <w:szCs w:val="20"/>
              </w:rPr>
            </w:pPr>
            <w:r w:rsidRPr="00BD43F9">
              <w:rPr>
                <w:rFonts w:ascii="仿宋" w:eastAsia="仿宋" w:hAnsi="仿宋" w:cs="Arial" w:hint="eastAsia"/>
                <w:kern w:val="0"/>
                <w:sz w:val="20"/>
                <w:szCs w:val="20"/>
              </w:rPr>
              <w:t>15分</w:t>
            </w:r>
          </w:p>
        </w:tc>
        <w:tc>
          <w:tcPr>
            <w:tcW w:w="2551" w:type="dxa"/>
            <w:gridSpan w:val="2"/>
            <w:tcBorders>
              <w:top w:val="nil"/>
              <w:left w:val="nil"/>
              <w:bottom w:val="single" w:sz="4" w:space="0" w:color="auto"/>
              <w:right w:val="single" w:sz="4" w:space="0" w:color="auto"/>
            </w:tcBorders>
            <w:shd w:val="clear" w:color="auto" w:fill="auto"/>
            <w:vAlign w:val="bottom"/>
            <w:hideMark/>
          </w:tcPr>
          <w:p w:rsidR="003D1FBA" w:rsidRPr="00BD43F9" w:rsidRDefault="003D1FBA" w:rsidP="000C1305">
            <w:pPr>
              <w:widowControl/>
              <w:jc w:val="left"/>
              <w:rPr>
                <w:rFonts w:ascii="仿宋" w:eastAsia="仿宋" w:hAnsi="仿宋" w:cs="Arial"/>
                <w:kern w:val="0"/>
                <w:sz w:val="20"/>
                <w:szCs w:val="20"/>
              </w:rPr>
            </w:pPr>
            <w:r w:rsidRPr="00BD43F9">
              <w:rPr>
                <w:rFonts w:ascii="仿宋" w:eastAsia="仿宋" w:hAnsi="仿宋" w:cs="Arial" w:hint="eastAsia"/>
                <w:kern w:val="0"/>
                <w:sz w:val="20"/>
                <w:szCs w:val="20"/>
              </w:rPr>
              <w:t xml:space="preserve">　</w:t>
            </w:r>
          </w:p>
        </w:tc>
      </w:tr>
      <w:tr w:rsidR="003D1FBA" w:rsidRPr="00BD43F9" w:rsidTr="000C1305">
        <w:trPr>
          <w:trHeight w:val="570"/>
        </w:trPr>
        <w:tc>
          <w:tcPr>
            <w:tcW w:w="16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得分合计</w:t>
            </w:r>
          </w:p>
        </w:tc>
        <w:tc>
          <w:tcPr>
            <w:tcW w:w="11371" w:type="dxa"/>
            <w:gridSpan w:val="10"/>
            <w:tcBorders>
              <w:top w:val="single" w:sz="4" w:space="0" w:color="auto"/>
              <w:left w:val="nil"/>
              <w:bottom w:val="single" w:sz="4" w:space="0" w:color="auto"/>
              <w:right w:val="single" w:sz="4" w:space="0" w:color="000000"/>
            </w:tcBorders>
            <w:shd w:val="clear" w:color="auto" w:fill="auto"/>
            <w:vAlign w:val="center"/>
            <w:hideMark/>
          </w:tcPr>
          <w:p w:rsidR="003D1FBA" w:rsidRPr="00BD43F9" w:rsidRDefault="003D1FBA" w:rsidP="000C1305">
            <w:pPr>
              <w:widowControl/>
              <w:jc w:val="left"/>
              <w:rPr>
                <w:rFonts w:ascii="仿宋" w:eastAsia="仿宋" w:hAnsi="仿宋" w:cs="Arial"/>
                <w:kern w:val="0"/>
                <w:sz w:val="22"/>
                <w:szCs w:val="22"/>
              </w:rPr>
            </w:pPr>
            <w:r w:rsidRPr="00BD43F9">
              <w:rPr>
                <w:rFonts w:ascii="仿宋" w:eastAsia="仿宋" w:hAnsi="仿宋" w:cs="Arial" w:hint="eastAsia"/>
                <w:kern w:val="0"/>
                <w:sz w:val="22"/>
                <w:szCs w:val="22"/>
              </w:rPr>
              <w:t>81.6分</w:t>
            </w:r>
          </w:p>
        </w:tc>
      </w:tr>
      <w:tr w:rsidR="003D1FBA" w:rsidRPr="00BD43F9" w:rsidTr="000C1305">
        <w:trPr>
          <w:trHeight w:val="1050"/>
        </w:trPr>
        <w:tc>
          <w:tcPr>
            <w:tcW w:w="1681" w:type="dxa"/>
            <w:gridSpan w:val="2"/>
            <w:tcBorders>
              <w:top w:val="nil"/>
              <w:left w:val="single" w:sz="4" w:space="0" w:color="auto"/>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拟采取改进措施</w:t>
            </w:r>
          </w:p>
        </w:tc>
        <w:tc>
          <w:tcPr>
            <w:tcW w:w="11371" w:type="dxa"/>
            <w:gridSpan w:val="10"/>
            <w:tcBorders>
              <w:top w:val="single" w:sz="4" w:space="0" w:color="auto"/>
              <w:left w:val="nil"/>
              <w:bottom w:val="single" w:sz="4" w:space="0" w:color="auto"/>
              <w:right w:val="single" w:sz="4" w:space="0" w:color="000000"/>
            </w:tcBorders>
            <w:shd w:val="clear" w:color="auto" w:fill="auto"/>
            <w:vAlign w:val="center"/>
            <w:hideMark/>
          </w:tcPr>
          <w:p w:rsidR="003D1FBA" w:rsidRPr="00BD43F9" w:rsidRDefault="003D1FBA" w:rsidP="000C1305">
            <w:pPr>
              <w:widowControl/>
              <w:jc w:val="left"/>
              <w:rPr>
                <w:rFonts w:ascii="仿宋" w:eastAsia="仿宋" w:hAnsi="仿宋" w:cs="Arial"/>
                <w:kern w:val="0"/>
                <w:sz w:val="22"/>
                <w:szCs w:val="22"/>
              </w:rPr>
            </w:pPr>
            <w:r w:rsidRPr="00BD43F9">
              <w:rPr>
                <w:rFonts w:ascii="仿宋" w:eastAsia="仿宋" w:hAnsi="仿宋" w:cs="Arial" w:hint="eastAsia"/>
                <w:kern w:val="0"/>
                <w:sz w:val="22"/>
                <w:szCs w:val="22"/>
              </w:rPr>
              <w:t>下一步我院将加强专项资金规划，预判并及时规避项目风险，在保证质量的前提下加快项目进度，加强项目监管，确保完成年初既定目标。</w:t>
            </w:r>
          </w:p>
        </w:tc>
      </w:tr>
      <w:tr w:rsidR="003D1FBA" w:rsidRPr="00BD43F9" w:rsidTr="000C1305">
        <w:trPr>
          <w:trHeight w:val="645"/>
        </w:trPr>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1FBA" w:rsidRPr="00BD43F9" w:rsidRDefault="003D1FBA" w:rsidP="000C1305">
            <w:pPr>
              <w:widowControl/>
              <w:jc w:val="center"/>
              <w:rPr>
                <w:rFonts w:ascii="仿宋" w:eastAsia="仿宋" w:hAnsi="仿宋" w:cs="Arial"/>
                <w:b/>
                <w:bCs/>
                <w:kern w:val="0"/>
                <w:sz w:val="22"/>
                <w:szCs w:val="22"/>
              </w:rPr>
            </w:pPr>
            <w:r w:rsidRPr="00BD43F9">
              <w:rPr>
                <w:rFonts w:ascii="仿宋" w:eastAsia="仿宋" w:hAnsi="仿宋" w:cs="Arial" w:hint="eastAsia"/>
                <w:b/>
                <w:bCs/>
                <w:kern w:val="0"/>
                <w:sz w:val="22"/>
                <w:szCs w:val="22"/>
              </w:rPr>
              <w:t>说明</w:t>
            </w:r>
          </w:p>
        </w:tc>
        <w:tc>
          <w:tcPr>
            <w:tcW w:w="11371" w:type="dxa"/>
            <w:gridSpan w:val="10"/>
            <w:tcBorders>
              <w:top w:val="single" w:sz="4" w:space="0" w:color="auto"/>
              <w:left w:val="nil"/>
              <w:bottom w:val="single" w:sz="4" w:space="0" w:color="auto"/>
              <w:right w:val="single" w:sz="4" w:space="0" w:color="auto"/>
            </w:tcBorders>
            <w:shd w:val="clear" w:color="auto" w:fill="auto"/>
            <w:vAlign w:val="center"/>
            <w:hideMark/>
          </w:tcPr>
          <w:p w:rsidR="003D1FBA" w:rsidRPr="00BD43F9" w:rsidRDefault="003D1FBA" w:rsidP="000C1305">
            <w:pPr>
              <w:widowControl/>
              <w:jc w:val="left"/>
              <w:rPr>
                <w:rFonts w:ascii="仿宋" w:eastAsia="仿宋" w:hAnsi="仿宋" w:cs="Arial"/>
                <w:kern w:val="0"/>
                <w:sz w:val="22"/>
                <w:szCs w:val="22"/>
              </w:rPr>
            </w:pPr>
            <w:r w:rsidRPr="00BD43F9">
              <w:rPr>
                <w:rFonts w:ascii="仿宋" w:eastAsia="仿宋" w:hAnsi="仿宋" w:cs="Arial" w:hint="eastAsia"/>
                <w:kern w:val="0"/>
                <w:sz w:val="22"/>
                <w:szCs w:val="22"/>
              </w:rPr>
              <w:t>无</w:t>
            </w:r>
          </w:p>
        </w:tc>
      </w:tr>
    </w:tbl>
    <w:p w:rsidR="00E268C6" w:rsidRDefault="00E268C6" w:rsidP="00894B33">
      <w:pPr>
        <w:spacing w:line="400" w:lineRule="exact"/>
      </w:pPr>
    </w:p>
    <w:sectPr w:rsidR="00E268C6" w:rsidSect="00B74BAA">
      <w:pgSz w:w="16838" w:h="11906" w:orient="landscape"/>
      <w:pgMar w:top="1077" w:right="1701" w:bottom="1077" w:left="1701" w:header="0" w:footer="1418" w:gutter="0"/>
      <w:cols w:space="720"/>
      <w:docGrid w:type="linesAndChars" w:linePitch="61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EF" w:rsidRDefault="00D264EF">
      <w:r>
        <w:separator/>
      </w:r>
    </w:p>
  </w:endnote>
  <w:endnote w:type="continuationSeparator" w:id="1">
    <w:p w:rsidR="00D264EF" w:rsidRDefault="00D26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文星简大标宋">
    <w:altName w:val="宋体"/>
    <w:charset w:val="86"/>
    <w:family w:val="modern"/>
    <w:pitch w:val="default"/>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18" w:rsidRDefault="00C27A1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18" w:rsidRDefault="00C27A1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EF" w:rsidRDefault="00D264EF">
      <w:r>
        <w:separator/>
      </w:r>
    </w:p>
  </w:footnote>
  <w:footnote w:type="continuationSeparator" w:id="1">
    <w:p w:rsidR="00D264EF" w:rsidRDefault="00D26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18" w:rsidRDefault="00C27A1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E7AC7"/>
    <w:multiLevelType w:val="singleLevel"/>
    <w:tmpl w:val="616E7AC7"/>
    <w:lvl w:ilvl="0">
      <w:start w:val="1"/>
      <w:numFmt w:val="decimal"/>
      <w:suff w:val="nothing"/>
      <w:lvlText w:val="（%1）"/>
      <w:lvlJc w:val="left"/>
    </w:lvl>
  </w:abstractNum>
  <w:abstractNum w:abstractNumId="1">
    <w:nsid w:val="616F8C69"/>
    <w:multiLevelType w:val="singleLevel"/>
    <w:tmpl w:val="616F8C69"/>
    <w:lvl w:ilvl="0">
      <w:start w:val="3"/>
      <w:numFmt w:val="decimal"/>
      <w:suff w:val="nothing"/>
      <w:lvlText w:val="（%1）"/>
      <w:lvlJc w:val="left"/>
    </w:lvl>
  </w:abstractNum>
  <w:abstractNum w:abstractNumId="2">
    <w:nsid w:val="6172263E"/>
    <w:multiLevelType w:val="singleLevel"/>
    <w:tmpl w:val="6172263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bordersDoNotSurroundHeader/>
  <w:bordersDoNotSurroundFooter/>
  <w:stylePaneFormatFilter w:val="3F01"/>
  <w:defaultTabStop w:val="420"/>
  <w:drawingGridHorizontalSpacing w:val="158"/>
  <w:drawingGridVerticalSpacing w:val="305"/>
  <w:displayHorizontalDrawingGridEvery w:val="2"/>
  <w:displayVerticalDrawingGridEvery w:val="2"/>
  <w:noPunctuationKerning/>
  <w:characterSpacingControl w:val="compressPunctuation"/>
  <w:doNotValidateAgainstSchema/>
  <w:doNotDemarcateInvalidXml/>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4CC"/>
    <w:rsid w:val="0000396E"/>
    <w:rsid w:val="000051C9"/>
    <w:rsid w:val="000054CC"/>
    <w:rsid w:val="00010EE4"/>
    <w:rsid w:val="00011A23"/>
    <w:rsid w:val="00011E23"/>
    <w:rsid w:val="00012549"/>
    <w:rsid w:val="00013AA6"/>
    <w:rsid w:val="0001550E"/>
    <w:rsid w:val="000254F5"/>
    <w:rsid w:val="00026A16"/>
    <w:rsid w:val="00026CA6"/>
    <w:rsid w:val="0002779D"/>
    <w:rsid w:val="000316F7"/>
    <w:rsid w:val="000327A9"/>
    <w:rsid w:val="00032920"/>
    <w:rsid w:val="000335CB"/>
    <w:rsid w:val="00036864"/>
    <w:rsid w:val="000368A1"/>
    <w:rsid w:val="00037DDA"/>
    <w:rsid w:val="0004120A"/>
    <w:rsid w:val="00042165"/>
    <w:rsid w:val="0004356C"/>
    <w:rsid w:val="00046FC3"/>
    <w:rsid w:val="00050C15"/>
    <w:rsid w:val="00050D25"/>
    <w:rsid w:val="000524C6"/>
    <w:rsid w:val="00052EFB"/>
    <w:rsid w:val="00053AB6"/>
    <w:rsid w:val="00054331"/>
    <w:rsid w:val="00056332"/>
    <w:rsid w:val="00057D13"/>
    <w:rsid w:val="000614FD"/>
    <w:rsid w:val="00064296"/>
    <w:rsid w:val="00064F2A"/>
    <w:rsid w:val="00066B73"/>
    <w:rsid w:val="00070B69"/>
    <w:rsid w:val="00070C8F"/>
    <w:rsid w:val="000716A4"/>
    <w:rsid w:val="00071966"/>
    <w:rsid w:val="00073B4C"/>
    <w:rsid w:val="00081A93"/>
    <w:rsid w:val="000820E1"/>
    <w:rsid w:val="000830CE"/>
    <w:rsid w:val="0008333B"/>
    <w:rsid w:val="00083BFB"/>
    <w:rsid w:val="00084F74"/>
    <w:rsid w:val="00086A39"/>
    <w:rsid w:val="00086E32"/>
    <w:rsid w:val="000875CD"/>
    <w:rsid w:val="0008760C"/>
    <w:rsid w:val="00087CBE"/>
    <w:rsid w:val="00090FA0"/>
    <w:rsid w:val="00093717"/>
    <w:rsid w:val="00094090"/>
    <w:rsid w:val="000950AD"/>
    <w:rsid w:val="00095C8B"/>
    <w:rsid w:val="0009684C"/>
    <w:rsid w:val="00096D61"/>
    <w:rsid w:val="000A4003"/>
    <w:rsid w:val="000B16B3"/>
    <w:rsid w:val="000B1BF7"/>
    <w:rsid w:val="000B216D"/>
    <w:rsid w:val="000B2A1D"/>
    <w:rsid w:val="000B2A9D"/>
    <w:rsid w:val="000B329E"/>
    <w:rsid w:val="000B4533"/>
    <w:rsid w:val="000B62E0"/>
    <w:rsid w:val="000B7BEE"/>
    <w:rsid w:val="000C0F84"/>
    <w:rsid w:val="000C3FFF"/>
    <w:rsid w:val="000C5813"/>
    <w:rsid w:val="000D1248"/>
    <w:rsid w:val="000D219C"/>
    <w:rsid w:val="000D2AEF"/>
    <w:rsid w:val="000D5A5F"/>
    <w:rsid w:val="000E3FFA"/>
    <w:rsid w:val="000E4218"/>
    <w:rsid w:val="000F0028"/>
    <w:rsid w:val="000F14FD"/>
    <w:rsid w:val="000F20AA"/>
    <w:rsid w:val="000F2950"/>
    <w:rsid w:val="000F40F1"/>
    <w:rsid w:val="000F53DF"/>
    <w:rsid w:val="000F6F4B"/>
    <w:rsid w:val="000F797A"/>
    <w:rsid w:val="0010076A"/>
    <w:rsid w:val="001068B7"/>
    <w:rsid w:val="00110FFF"/>
    <w:rsid w:val="001127C5"/>
    <w:rsid w:val="001130A1"/>
    <w:rsid w:val="00113D01"/>
    <w:rsid w:val="0011406B"/>
    <w:rsid w:val="0011436E"/>
    <w:rsid w:val="00114A8B"/>
    <w:rsid w:val="0011784D"/>
    <w:rsid w:val="001217FF"/>
    <w:rsid w:val="00123414"/>
    <w:rsid w:val="00124656"/>
    <w:rsid w:val="001252F7"/>
    <w:rsid w:val="0012551C"/>
    <w:rsid w:val="00130C3A"/>
    <w:rsid w:val="001319FA"/>
    <w:rsid w:val="00131F72"/>
    <w:rsid w:val="00131F88"/>
    <w:rsid w:val="00135941"/>
    <w:rsid w:val="00137B81"/>
    <w:rsid w:val="0014113E"/>
    <w:rsid w:val="0014330D"/>
    <w:rsid w:val="00143419"/>
    <w:rsid w:val="001447E6"/>
    <w:rsid w:val="00146927"/>
    <w:rsid w:val="00150124"/>
    <w:rsid w:val="00152556"/>
    <w:rsid w:val="00154331"/>
    <w:rsid w:val="00156430"/>
    <w:rsid w:val="001609DF"/>
    <w:rsid w:val="0016333C"/>
    <w:rsid w:val="00163840"/>
    <w:rsid w:val="00164D8E"/>
    <w:rsid w:val="0016752D"/>
    <w:rsid w:val="00167D8B"/>
    <w:rsid w:val="00172A27"/>
    <w:rsid w:val="00173622"/>
    <w:rsid w:val="001744FD"/>
    <w:rsid w:val="00176C1C"/>
    <w:rsid w:val="001779FA"/>
    <w:rsid w:val="001806E9"/>
    <w:rsid w:val="0018190E"/>
    <w:rsid w:val="00182B84"/>
    <w:rsid w:val="00182E3E"/>
    <w:rsid w:val="001877CE"/>
    <w:rsid w:val="00191D94"/>
    <w:rsid w:val="00192220"/>
    <w:rsid w:val="001926FA"/>
    <w:rsid w:val="00192C75"/>
    <w:rsid w:val="00192DBA"/>
    <w:rsid w:val="00193A09"/>
    <w:rsid w:val="00196B03"/>
    <w:rsid w:val="00196C2D"/>
    <w:rsid w:val="001A0D7C"/>
    <w:rsid w:val="001A3116"/>
    <w:rsid w:val="001A51F6"/>
    <w:rsid w:val="001A57E0"/>
    <w:rsid w:val="001A62C9"/>
    <w:rsid w:val="001B0F47"/>
    <w:rsid w:val="001B1D17"/>
    <w:rsid w:val="001B2704"/>
    <w:rsid w:val="001B2B8E"/>
    <w:rsid w:val="001B39D5"/>
    <w:rsid w:val="001B7999"/>
    <w:rsid w:val="001C06F6"/>
    <w:rsid w:val="001C1F7C"/>
    <w:rsid w:val="001C2B96"/>
    <w:rsid w:val="001C5232"/>
    <w:rsid w:val="001C6921"/>
    <w:rsid w:val="001D121F"/>
    <w:rsid w:val="001D6856"/>
    <w:rsid w:val="001D6B45"/>
    <w:rsid w:val="001D772B"/>
    <w:rsid w:val="001E1804"/>
    <w:rsid w:val="001E1CB0"/>
    <w:rsid w:val="001E5194"/>
    <w:rsid w:val="001E524F"/>
    <w:rsid w:val="001E5C06"/>
    <w:rsid w:val="001E6D89"/>
    <w:rsid w:val="001E781F"/>
    <w:rsid w:val="001F226D"/>
    <w:rsid w:val="001F3816"/>
    <w:rsid w:val="001F6A36"/>
    <w:rsid w:val="00200FFD"/>
    <w:rsid w:val="0020145C"/>
    <w:rsid w:val="0020577D"/>
    <w:rsid w:val="00206652"/>
    <w:rsid w:val="00210081"/>
    <w:rsid w:val="00212B79"/>
    <w:rsid w:val="00213166"/>
    <w:rsid w:val="002153BC"/>
    <w:rsid w:val="00216FF8"/>
    <w:rsid w:val="002178AA"/>
    <w:rsid w:val="00220024"/>
    <w:rsid w:val="00220711"/>
    <w:rsid w:val="00220DCC"/>
    <w:rsid w:val="00221B90"/>
    <w:rsid w:val="00222033"/>
    <w:rsid w:val="002241A2"/>
    <w:rsid w:val="002247C1"/>
    <w:rsid w:val="002258A6"/>
    <w:rsid w:val="00226237"/>
    <w:rsid w:val="002264BC"/>
    <w:rsid w:val="002273DF"/>
    <w:rsid w:val="00227A86"/>
    <w:rsid w:val="00227D74"/>
    <w:rsid w:val="00232DA0"/>
    <w:rsid w:val="00233412"/>
    <w:rsid w:val="002338C6"/>
    <w:rsid w:val="00236615"/>
    <w:rsid w:val="00237324"/>
    <w:rsid w:val="00242F14"/>
    <w:rsid w:val="002445E3"/>
    <w:rsid w:val="002448F9"/>
    <w:rsid w:val="0024752A"/>
    <w:rsid w:val="002506F5"/>
    <w:rsid w:val="00251E4A"/>
    <w:rsid w:val="00252098"/>
    <w:rsid w:val="002531F5"/>
    <w:rsid w:val="00253A22"/>
    <w:rsid w:val="00254610"/>
    <w:rsid w:val="00254B3E"/>
    <w:rsid w:val="00254C53"/>
    <w:rsid w:val="0025593F"/>
    <w:rsid w:val="00255C8A"/>
    <w:rsid w:val="00262A62"/>
    <w:rsid w:val="0026316A"/>
    <w:rsid w:val="00263A1E"/>
    <w:rsid w:val="00265320"/>
    <w:rsid w:val="00272225"/>
    <w:rsid w:val="00272E81"/>
    <w:rsid w:val="00273B75"/>
    <w:rsid w:val="00273E2B"/>
    <w:rsid w:val="00274377"/>
    <w:rsid w:val="00276D96"/>
    <w:rsid w:val="00280994"/>
    <w:rsid w:val="00280FDB"/>
    <w:rsid w:val="00281303"/>
    <w:rsid w:val="0028239F"/>
    <w:rsid w:val="002824CD"/>
    <w:rsid w:val="00283833"/>
    <w:rsid w:val="00283C3E"/>
    <w:rsid w:val="00284D4C"/>
    <w:rsid w:val="00284E99"/>
    <w:rsid w:val="0028511A"/>
    <w:rsid w:val="00295302"/>
    <w:rsid w:val="002963ED"/>
    <w:rsid w:val="002A16FB"/>
    <w:rsid w:val="002A1EA4"/>
    <w:rsid w:val="002A231D"/>
    <w:rsid w:val="002A259B"/>
    <w:rsid w:val="002A62A3"/>
    <w:rsid w:val="002A7A53"/>
    <w:rsid w:val="002B2A69"/>
    <w:rsid w:val="002B2CD0"/>
    <w:rsid w:val="002B364D"/>
    <w:rsid w:val="002C0666"/>
    <w:rsid w:val="002C2837"/>
    <w:rsid w:val="002C315B"/>
    <w:rsid w:val="002C474C"/>
    <w:rsid w:val="002C6723"/>
    <w:rsid w:val="002D15CA"/>
    <w:rsid w:val="002D2695"/>
    <w:rsid w:val="002D650F"/>
    <w:rsid w:val="002E3720"/>
    <w:rsid w:val="002E529A"/>
    <w:rsid w:val="002E61FA"/>
    <w:rsid w:val="002E73C1"/>
    <w:rsid w:val="002F28E1"/>
    <w:rsid w:val="002F2F44"/>
    <w:rsid w:val="002F565C"/>
    <w:rsid w:val="002F5A12"/>
    <w:rsid w:val="002F63E3"/>
    <w:rsid w:val="002F678D"/>
    <w:rsid w:val="002F764D"/>
    <w:rsid w:val="00303490"/>
    <w:rsid w:val="003060BB"/>
    <w:rsid w:val="003109E8"/>
    <w:rsid w:val="00310EE2"/>
    <w:rsid w:val="00313828"/>
    <w:rsid w:val="00314302"/>
    <w:rsid w:val="00315A18"/>
    <w:rsid w:val="00315B43"/>
    <w:rsid w:val="00316544"/>
    <w:rsid w:val="00316546"/>
    <w:rsid w:val="00316F16"/>
    <w:rsid w:val="00322777"/>
    <w:rsid w:val="00324E0B"/>
    <w:rsid w:val="00326F7A"/>
    <w:rsid w:val="00327F0B"/>
    <w:rsid w:val="0033084C"/>
    <w:rsid w:val="003335C5"/>
    <w:rsid w:val="00334FDD"/>
    <w:rsid w:val="00337245"/>
    <w:rsid w:val="0033792D"/>
    <w:rsid w:val="003403C8"/>
    <w:rsid w:val="003403FC"/>
    <w:rsid w:val="0034359F"/>
    <w:rsid w:val="003462C7"/>
    <w:rsid w:val="0034631F"/>
    <w:rsid w:val="00346BA6"/>
    <w:rsid w:val="00347EF3"/>
    <w:rsid w:val="00347F03"/>
    <w:rsid w:val="00350689"/>
    <w:rsid w:val="00350862"/>
    <w:rsid w:val="00350B68"/>
    <w:rsid w:val="00352120"/>
    <w:rsid w:val="003542B6"/>
    <w:rsid w:val="0035516E"/>
    <w:rsid w:val="00356CBE"/>
    <w:rsid w:val="00357344"/>
    <w:rsid w:val="003577CB"/>
    <w:rsid w:val="00357815"/>
    <w:rsid w:val="003578AA"/>
    <w:rsid w:val="00360F6F"/>
    <w:rsid w:val="0036295C"/>
    <w:rsid w:val="00363733"/>
    <w:rsid w:val="003655D7"/>
    <w:rsid w:val="00371BC7"/>
    <w:rsid w:val="00371CC6"/>
    <w:rsid w:val="00373F56"/>
    <w:rsid w:val="00374559"/>
    <w:rsid w:val="00374C3A"/>
    <w:rsid w:val="00377F07"/>
    <w:rsid w:val="003867E9"/>
    <w:rsid w:val="003868BA"/>
    <w:rsid w:val="00391DC0"/>
    <w:rsid w:val="00392602"/>
    <w:rsid w:val="00392E4C"/>
    <w:rsid w:val="00394C25"/>
    <w:rsid w:val="00396433"/>
    <w:rsid w:val="003978D0"/>
    <w:rsid w:val="0039792F"/>
    <w:rsid w:val="003A3189"/>
    <w:rsid w:val="003A547D"/>
    <w:rsid w:val="003B1547"/>
    <w:rsid w:val="003B31CE"/>
    <w:rsid w:val="003B47B9"/>
    <w:rsid w:val="003B4898"/>
    <w:rsid w:val="003B527E"/>
    <w:rsid w:val="003B55A7"/>
    <w:rsid w:val="003B57F4"/>
    <w:rsid w:val="003B758D"/>
    <w:rsid w:val="003B7662"/>
    <w:rsid w:val="003B7EAD"/>
    <w:rsid w:val="003C1BDE"/>
    <w:rsid w:val="003C21A0"/>
    <w:rsid w:val="003C3553"/>
    <w:rsid w:val="003C37AC"/>
    <w:rsid w:val="003C3ABC"/>
    <w:rsid w:val="003C6790"/>
    <w:rsid w:val="003C7AD0"/>
    <w:rsid w:val="003D000D"/>
    <w:rsid w:val="003D05B7"/>
    <w:rsid w:val="003D103D"/>
    <w:rsid w:val="003D1FBA"/>
    <w:rsid w:val="003D6BBF"/>
    <w:rsid w:val="003D7542"/>
    <w:rsid w:val="003E3A3D"/>
    <w:rsid w:val="003E4AAF"/>
    <w:rsid w:val="003E6CE5"/>
    <w:rsid w:val="003E6DCE"/>
    <w:rsid w:val="003F07F4"/>
    <w:rsid w:val="003F228F"/>
    <w:rsid w:val="003F27FF"/>
    <w:rsid w:val="003F29E4"/>
    <w:rsid w:val="003F2F93"/>
    <w:rsid w:val="003F4056"/>
    <w:rsid w:val="003F4472"/>
    <w:rsid w:val="003F4B1C"/>
    <w:rsid w:val="003F6474"/>
    <w:rsid w:val="003F6E93"/>
    <w:rsid w:val="004002DB"/>
    <w:rsid w:val="00401597"/>
    <w:rsid w:val="004037FB"/>
    <w:rsid w:val="00405371"/>
    <w:rsid w:val="00405479"/>
    <w:rsid w:val="004057DF"/>
    <w:rsid w:val="00405F7F"/>
    <w:rsid w:val="00407499"/>
    <w:rsid w:val="00407B7F"/>
    <w:rsid w:val="0041442B"/>
    <w:rsid w:val="00416766"/>
    <w:rsid w:val="00417FD0"/>
    <w:rsid w:val="00424863"/>
    <w:rsid w:val="004259B8"/>
    <w:rsid w:val="004264D7"/>
    <w:rsid w:val="00426E2C"/>
    <w:rsid w:val="004328B8"/>
    <w:rsid w:val="00434A28"/>
    <w:rsid w:val="00437E9C"/>
    <w:rsid w:val="004411DC"/>
    <w:rsid w:val="00441892"/>
    <w:rsid w:val="004432F9"/>
    <w:rsid w:val="004469C7"/>
    <w:rsid w:val="00447483"/>
    <w:rsid w:val="004520E4"/>
    <w:rsid w:val="0045295F"/>
    <w:rsid w:val="00457FD3"/>
    <w:rsid w:val="004603F4"/>
    <w:rsid w:val="00461625"/>
    <w:rsid w:val="004628D2"/>
    <w:rsid w:val="00462E90"/>
    <w:rsid w:val="00465029"/>
    <w:rsid w:val="00467CB1"/>
    <w:rsid w:val="00470DF5"/>
    <w:rsid w:val="004742C3"/>
    <w:rsid w:val="00474F47"/>
    <w:rsid w:val="004756A3"/>
    <w:rsid w:val="00475D3C"/>
    <w:rsid w:val="00475E3F"/>
    <w:rsid w:val="004833D1"/>
    <w:rsid w:val="00486653"/>
    <w:rsid w:val="00486839"/>
    <w:rsid w:val="00492BC7"/>
    <w:rsid w:val="004937DB"/>
    <w:rsid w:val="00493B6B"/>
    <w:rsid w:val="00494362"/>
    <w:rsid w:val="00494878"/>
    <w:rsid w:val="00496FF9"/>
    <w:rsid w:val="004A06E6"/>
    <w:rsid w:val="004A11AC"/>
    <w:rsid w:val="004A1F17"/>
    <w:rsid w:val="004A34B2"/>
    <w:rsid w:val="004A38EF"/>
    <w:rsid w:val="004A3C2B"/>
    <w:rsid w:val="004B1369"/>
    <w:rsid w:val="004B3580"/>
    <w:rsid w:val="004B5AF3"/>
    <w:rsid w:val="004B69D1"/>
    <w:rsid w:val="004B78A6"/>
    <w:rsid w:val="004B7EA8"/>
    <w:rsid w:val="004C09C5"/>
    <w:rsid w:val="004C1DFB"/>
    <w:rsid w:val="004C3A39"/>
    <w:rsid w:val="004C635A"/>
    <w:rsid w:val="004C714C"/>
    <w:rsid w:val="004D0ECD"/>
    <w:rsid w:val="004D3DC5"/>
    <w:rsid w:val="004D6A2F"/>
    <w:rsid w:val="004D775B"/>
    <w:rsid w:val="004D7E7C"/>
    <w:rsid w:val="004E14E0"/>
    <w:rsid w:val="004E2002"/>
    <w:rsid w:val="004E2573"/>
    <w:rsid w:val="004E2F34"/>
    <w:rsid w:val="004E417B"/>
    <w:rsid w:val="004E4949"/>
    <w:rsid w:val="004E6055"/>
    <w:rsid w:val="004E6E42"/>
    <w:rsid w:val="004F020F"/>
    <w:rsid w:val="004F13DD"/>
    <w:rsid w:val="004F2267"/>
    <w:rsid w:val="004F453F"/>
    <w:rsid w:val="004F5755"/>
    <w:rsid w:val="00501071"/>
    <w:rsid w:val="00501856"/>
    <w:rsid w:val="00501A4E"/>
    <w:rsid w:val="005020A5"/>
    <w:rsid w:val="005024FE"/>
    <w:rsid w:val="0050296B"/>
    <w:rsid w:val="00503587"/>
    <w:rsid w:val="0050370E"/>
    <w:rsid w:val="005037D5"/>
    <w:rsid w:val="00503CA4"/>
    <w:rsid w:val="005043E7"/>
    <w:rsid w:val="00504C74"/>
    <w:rsid w:val="005052E8"/>
    <w:rsid w:val="005057EA"/>
    <w:rsid w:val="00505CE2"/>
    <w:rsid w:val="0051274A"/>
    <w:rsid w:val="00512AC4"/>
    <w:rsid w:val="005131A4"/>
    <w:rsid w:val="00513DCC"/>
    <w:rsid w:val="00514ABB"/>
    <w:rsid w:val="005159B6"/>
    <w:rsid w:val="005166E1"/>
    <w:rsid w:val="00520AA8"/>
    <w:rsid w:val="00520F1F"/>
    <w:rsid w:val="0052106D"/>
    <w:rsid w:val="005222FB"/>
    <w:rsid w:val="00522784"/>
    <w:rsid w:val="00523A46"/>
    <w:rsid w:val="00525DA1"/>
    <w:rsid w:val="00527A51"/>
    <w:rsid w:val="0053025B"/>
    <w:rsid w:val="00530FF0"/>
    <w:rsid w:val="00531719"/>
    <w:rsid w:val="0053232B"/>
    <w:rsid w:val="00533569"/>
    <w:rsid w:val="005346CC"/>
    <w:rsid w:val="005356D2"/>
    <w:rsid w:val="005401D2"/>
    <w:rsid w:val="00540603"/>
    <w:rsid w:val="00540AD6"/>
    <w:rsid w:val="0054273A"/>
    <w:rsid w:val="00542F2B"/>
    <w:rsid w:val="00543C8E"/>
    <w:rsid w:val="00543DAD"/>
    <w:rsid w:val="00545D5D"/>
    <w:rsid w:val="0054719B"/>
    <w:rsid w:val="005503A4"/>
    <w:rsid w:val="00553951"/>
    <w:rsid w:val="00553A90"/>
    <w:rsid w:val="00556E9E"/>
    <w:rsid w:val="00556EB7"/>
    <w:rsid w:val="00560134"/>
    <w:rsid w:val="005639DA"/>
    <w:rsid w:val="005639FF"/>
    <w:rsid w:val="0056671C"/>
    <w:rsid w:val="00567B1C"/>
    <w:rsid w:val="005739EF"/>
    <w:rsid w:val="00574881"/>
    <w:rsid w:val="00580CBD"/>
    <w:rsid w:val="0058152B"/>
    <w:rsid w:val="0058210F"/>
    <w:rsid w:val="0058268B"/>
    <w:rsid w:val="00584EFF"/>
    <w:rsid w:val="0058617C"/>
    <w:rsid w:val="005865DD"/>
    <w:rsid w:val="00591C85"/>
    <w:rsid w:val="00592DDD"/>
    <w:rsid w:val="00596B4F"/>
    <w:rsid w:val="005A3C5A"/>
    <w:rsid w:val="005A646E"/>
    <w:rsid w:val="005A6C7B"/>
    <w:rsid w:val="005A77F0"/>
    <w:rsid w:val="005B0576"/>
    <w:rsid w:val="005B07FD"/>
    <w:rsid w:val="005B17D3"/>
    <w:rsid w:val="005B44C4"/>
    <w:rsid w:val="005B6D07"/>
    <w:rsid w:val="005C0170"/>
    <w:rsid w:val="005C213A"/>
    <w:rsid w:val="005C26DD"/>
    <w:rsid w:val="005C2F2A"/>
    <w:rsid w:val="005C3417"/>
    <w:rsid w:val="005C44CB"/>
    <w:rsid w:val="005C5ECB"/>
    <w:rsid w:val="005C7AE7"/>
    <w:rsid w:val="005D19FC"/>
    <w:rsid w:val="005D1F85"/>
    <w:rsid w:val="005D34CC"/>
    <w:rsid w:val="005D7598"/>
    <w:rsid w:val="005E0229"/>
    <w:rsid w:val="005E06F3"/>
    <w:rsid w:val="005E1E31"/>
    <w:rsid w:val="005E25DB"/>
    <w:rsid w:val="005E4A33"/>
    <w:rsid w:val="005E4E40"/>
    <w:rsid w:val="005E50CC"/>
    <w:rsid w:val="005F0C63"/>
    <w:rsid w:val="005F2454"/>
    <w:rsid w:val="005F4A92"/>
    <w:rsid w:val="005F500E"/>
    <w:rsid w:val="005F5439"/>
    <w:rsid w:val="005F7D75"/>
    <w:rsid w:val="006001DA"/>
    <w:rsid w:val="00601EBB"/>
    <w:rsid w:val="0060206B"/>
    <w:rsid w:val="00602B37"/>
    <w:rsid w:val="00602F17"/>
    <w:rsid w:val="00604699"/>
    <w:rsid w:val="00604FF2"/>
    <w:rsid w:val="00605279"/>
    <w:rsid w:val="006139B9"/>
    <w:rsid w:val="00614813"/>
    <w:rsid w:val="00616428"/>
    <w:rsid w:val="006166B5"/>
    <w:rsid w:val="00620D5F"/>
    <w:rsid w:val="00620F68"/>
    <w:rsid w:val="006211FA"/>
    <w:rsid w:val="0062225D"/>
    <w:rsid w:val="0062313A"/>
    <w:rsid w:val="00623AFF"/>
    <w:rsid w:val="006246E0"/>
    <w:rsid w:val="00624998"/>
    <w:rsid w:val="00625941"/>
    <w:rsid w:val="00625F11"/>
    <w:rsid w:val="00632CFA"/>
    <w:rsid w:val="00633170"/>
    <w:rsid w:val="0063357E"/>
    <w:rsid w:val="0063419C"/>
    <w:rsid w:val="0063614F"/>
    <w:rsid w:val="006364A7"/>
    <w:rsid w:val="0064132A"/>
    <w:rsid w:val="00641C19"/>
    <w:rsid w:val="00641C3D"/>
    <w:rsid w:val="00641FE3"/>
    <w:rsid w:val="006501F5"/>
    <w:rsid w:val="006506D9"/>
    <w:rsid w:val="006514A9"/>
    <w:rsid w:val="00651B20"/>
    <w:rsid w:val="00652DDE"/>
    <w:rsid w:val="006540D1"/>
    <w:rsid w:val="00660208"/>
    <w:rsid w:val="00661B0B"/>
    <w:rsid w:val="006628E6"/>
    <w:rsid w:val="006639E4"/>
    <w:rsid w:val="006646E0"/>
    <w:rsid w:val="0066642A"/>
    <w:rsid w:val="0067175B"/>
    <w:rsid w:val="006717C2"/>
    <w:rsid w:val="00671DF1"/>
    <w:rsid w:val="006723A3"/>
    <w:rsid w:val="0067331A"/>
    <w:rsid w:val="00674143"/>
    <w:rsid w:val="0067469F"/>
    <w:rsid w:val="00675A6F"/>
    <w:rsid w:val="006770AD"/>
    <w:rsid w:val="0068181E"/>
    <w:rsid w:val="006835C0"/>
    <w:rsid w:val="00684D7F"/>
    <w:rsid w:val="00686150"/>
    <w:rsid w:val="006867FD"/>
    <w:rsid w:val="0068682D"/>
    <w:rsid w:val="00687FB4"/>
    <w:rsid w:val="006952AA"/>
    <w:rsid w:val="00695419"/>
    <w:rsid w:val="00696268"/>
    <w:rsid w:val="006973F4"/>
    <w:rsid w:val="00697514"/>
    <w:rsid w:val="006A00A5"/>
    <w:rsid w:val="006A5CA7"/>
    <w:rsid w:val="006A5D17"/>
    <w:rsid w:val="006B0349"/>
    <w:rsid w:val="006B14BF"/>
    <w:rsid w:val="006B167C"/>
    <w:rsid w:val="006B5F3F"/>
    <w:rsid w:val="006B677B"/>
    <w:rsid w:val="006C0618"/>
    <w:rsid w:val="006C1B4D"/>
    <w:rsid w:val="006C1DD9"/>
    <w:rsid w:val="006C45D7"/>
    <w:rsid w:val="006C4E58"/>
    <w:rsid w:val="006D0684"/>
    <w:rsid w:val="006D0F89"/>
    <w:rsid w:val="006D2189"/>
    <w:rsid w:val="006D3B48"/>
    <w:rsid w:val="006D3F18"/>
    <w:rsid w:val="006D5B76"/>
    <w:rsid w:val="006D5E6E"/>
    <w:rsid w:val="006D639E"/>
    <w:rsid w:val="006D6847"/>
    <w:rsid w:val="006E00CE"/>
    <w:rsid w:val="006E05D2"/>
    <w:rsid w:val="006E0D7C"/>
    <w:rsid w:val="006E1036"/>
    <w:rsid w:val="006E3131"/>
    <w:rsid w:val="006E35B2"/>
    <w:rsid w:val="006E3E9C"/>
    <w:rsid w:val="006E45CF"/>
    <w:rsid w:val="006E6165"/>
    <w:rsid w:val="006E6380"/>
    <w:rsid w:val="006E788A"/>
    <w:rsid w:val="006E7945"/>
    <w:rsid w:val="006F13CC"/>
    <w:rsid w:val="006F3277"/>
    <w:rsid w:val="006F3700"/>
    <w:rsid w:val="006F4F2B"/>
    <w:rsid w:val="006F51DA"/>
    <w:rsid w:val="006F5DA7"/>
    <w:rsid w:val="006F7EC2"/>
    <w:rsid w:val="00701FB4"/>
    <w:rsid w:val="00703067"/>
    <w:rsid w:val="00704939"/>
    <w:rsid w:val="00706152"/>
    <w:rsid w:val="00710962"/>
    <w:rsid w:val="00710DA3"/>
    <w:rsid w:val="00710F28"/>
    <w:rsid w:val="00712699"/>
    <w:rsid w:val="007138A9"/>
    <w:rsid w:val="00714A95"/>
    <w:rsid w:val="00715FD7"/>
    <w:rsid w:val="007162C9"/>
    <w:rsid w:val="00716BBC"/>
    <w:rsid w:val="007207CC"/>
    <w:rsid w:val="00720A85"/>
    <w:rsid w:val="00721E6F"/>
    <w:rsid w:val="00722761"/>
    <w:rsid w:val="0072317D"/>
    <w:rsid w:val="00723505"/>
    <w:rsid w:val="0072669B"/>
    <w:rsid w:val="007305F4"/>
    <w:rsid w:val="00731216"/>
    <w:rsid w:val="007356FC"/>
    <w:rsid w:val="00736A7F"/>
    <w:rsid w:val="0073721A"/>
    <w:rsid w:val="00741839"/>
    <w:rsid w:val="00743706"/>
    <w:rsid w:val="00750F5B"/>
    <w:rsid w:val="007517C0"/>
    <w:rsid w:val="00752167"/>
    <w:rsid w:val="00753C7D"/>
    <w:rsid w:val="007577B5"/>
    <w:rsid w:val="007609AA"/>
    <w:rsid w:val="00760EE1"/>
    <w:rsid w:val="00760FD8"/>
    <w:rsid w:val="0076225D"/>
    <w:rsid w:val="0076283B"/>
    <w:rsid w:val="00763215"/>
    <w:rsid w:val="0076592C"/>
    <w:rsid w:val="00766BE2"/>
    <w:rsid w:val="00772975"/>
    <w:rsid w:val="007740BA"/>
    <w:rsid w:val="00774B3B"/>
    <w:rsid w:val="007753F6"/>
    <w:rsid w:val="00780EB1"/>
    <w:rsid w:val="00791824"/>
    <w:rsid w:val="00791EBC"/>
    <w:rsid w:val="007A432E"/>
    <w:rsid w:val="007A6D67"/>
    <w:rsid w:val="007A70BE"/>
    <w:rsid w:val="007A7390"/>
    <w:rsid w:val="007B0367"/>
    <w:rsid w:val="007B7570"/>
    <w:rsid w:val="007B7EEA"/>
    <w:rsid w:val="007B7FB7"/>
    <w:rsid w:val="007C0153"/>
    <w:rsid w:val="007C0714"/>
    <w:rsid w:val="007C18B9"/>
    <w:rsid w:val="007C304F"/>
    <w:rsid w:val="007C5043"/>
    <w:rsid w:val="007C5ABA"/>
    <w:rsid w:val="007C744A"/>
    <w:rsid w:val="007D199E"/>
    <w:rsid w:val="007D19D1"/>
    <w:rsid w:val="007D2D7E"/>
    <w:rsid w:val="007D3479"/>
    <w:rsid w:val="007D3F7B"/>
    <w:rsid w:val="007D4876"/>
    <w:rsid w:val="007D5267"/>
    <w:rsid w:val="007D538F"/>
    <w:rsid w:val="007D6EED"/>
    <w:rsid w:val="007E012F"/>
    <w:rsid w:val="007E1D57"/>
    <w:rsid w:val="007E30B1"/>
    <w:rsid w:val="007E354C"/>
    <w:rsid w:val="007E3A15"/>
    <w:rsid w:val="007E4585"/>
    <w:rsid w:val="007E5E0E"/>
    <w:rsid w:val="007F00A6"/>
    <w:rsid w:val="007F08DC"/>
    <w:rsid w:val="007F6D73"/>
    <w:rsid w:val="007F6F9F"/>
    <w:rsid w:val="0080038D"/>
    <w:rsid w:val="00800836"/>
    <w:rsid w:val="00803885"/>
    <w:rsid w:val="0080441B"/>
    <w:rsid w:val="00805724"/>
    <w:rsid w:val="00806213"/>
    <w:rsid w:val="00807DC1"/>
    <w:rsid w:val="0081263E"/>
    <w:rsid w:val="0081284B"/>
    <w:rsid w:val="00812E7F"/>
    <w:rsid w:val="008130C3"/>
    <w:rsid w:val="00813ABB"/>
    <w:rsid w:val="008149C3"/>
    <w:rsid w:val="00820662"/>
    <w:rsid w:val="00821EA9"/>
    <w:rsid w:val="00822B3D"/>
    <w:rsid w:val="0082348E"/>
    <w:rsid w:val="00823A92"/>
    <w:rsid w:val="00825220"/>
    <w:rsid w:val="0082538F"/>
    <w:rsid w:val="00825664"/>
    <w:rsid w:val="00826A91"/>
    <w:rsid w:val="00826DE7"/>
    <w:rsid w:val="00827BF8"/>
    <w:rsid w:val="00831618"/>
    <w:rsid w:val="00834905"/>
    <w:rsid w:val="00836963"/>
    <w:rsid w:val="00837838"/>
    <w:rsid w:val="00837F54"/>
    <w:rsid w:val="00840A4A"/>
    <w:rsid w:val="00841587"/>
    <w:rsid w:val="008420EE"/>
    <w:rsid w:val="00842BE0"/>
    <w:rsid w:val="00842DE7"/>
    <w:rsid w:val="008442C5"/>
    <w:rsid w:val="0084457C"/>
    <w:rsid w:val="00844AF1"/>
    <w:rsid w:val="00845A3F"/>
    <w:rsid w:val="008500BB"/>
    <w:rsid w:val="00852882"/>
    <w:rsid w:val="00855423"/>
    <w:rsid w:val="008567C6"/>
    <w:rsid w:val="00856EB5"/>
    <w:rsid w:val="0085749B"/>
    <w:rsid w:val="008578AA"/>
    <w:rsid w:val="00863BE0"/>
    <w:rsid w:val="00865A29"/>
    <w:rsid w:val="008706E9"/>
    <w:rsid w:val="00872826"/>
    <w:rsid w:val="008749F7"/>
    <w:rsid w:val="00874D26"/>
    <w:rsid w:val="00874F7F"/>
    <w:rsid w:val="0087513F"/>
    <w:rsid w:val="0087542D"/>
    <w:rsid w:val="00881022"/>
    <w:rsid w:val="00881427"/>
    <w:rsid w:val="00881AE7"/>
    <w:rsid w:val="008822CA"/>
    <w:rsid w:val="0088443E"/>
    <w:rsid w:val="00885142"/>
    <w:rsid w:val="008865E8"/>
    <w:rsid w:val="00886753"/>
    <w:rsid w:val="00894B33"/>
    <w:rsid w:val="008956F2"/>
    <w:rsid w:val="008959F1"/>
    <w:rsid w:val="00896A95"/>
    <w:rsid w:val="008A1A71"/>
    <w:rsid w:val="008A1FA0"/>
    <w:rsid w:val="008B271A"/>
    <w:rsid w:val="008B3779"/>
    <w:rsid w:val="008B3FA3"/>
    <w:rsid w:val="008B4730"/>
    <w:rsid w:val="008B4F36"/>
    <w:rsid w:val="008B68BA"/>
    <w:rsid w:val="008B737D"/>
    <w:rsid w:val="008C0F4F"/>
    <w:rsid w:val="008C102A"/>
    <w:rsid w:val="008C19C8"/>
    <w:rsid w:val="008C54A6"/>
    <w:rsid w:val="008C5C5E"/>
    <w:rsid w:val="008C6014"/>
    <w:rsid w:val="008C623A"/>
    <w:rsid w:val="008C7DB6"/>
    <w:rsid w:val="008D07DA"/>
    <w:rsid w:val="008D0A00"/>
    <w:rsid w:val="008D0F79"/>
    <w:rsid w:val="008D1072"/>
    <w:rsid w:val="008D34CE"/>
    <w:rsid w:val="008D3A07"/>
    <w:rsid w:val="008D56C9"/>
    <w:rsid w:val="008D6B14"/>
    <w:rsid w:val="008E06D1"/>
    <w:rsid w:val="008E07FB"/>
    <w:rsid w:val="008E16D4"/>
    <w:rsid w:val="008E16FB"/>
    <w:rsid w:val="008E3FB3"/>
    <w:rsid w:val="008E4FC3"/>
    <w:rsid w:val="008E6B1B"/>
    <w:rsid w:val="008F07A9"/>
    <w:rsid w:val="008F383F"/>
    <w:rsid w:val="008F6199"/>
    <w:rsid w:val="00901213"/>
    <w:rsid w:val="00902574"/>
    <w:rsid w:val="00902998"/>
    <w:rsid w:val="00903BB8"/>
    <w:rsid w:val="0090443C"/>
    <w:rsid w:val="0090490F"/>
    <w:rsid w:val="009055F1"/>
    <w:rsid w:val="00906E1C"/>
    <w:rsid w:val="009079F5"/>
    <w:rsid w:val="00911C7F"/>
    <w:rsid w:val="00912FA6"/>
    <w:rsid w:val="00913269"/>
    <w:rsid w:val="00913B4A"/>
    <w:rsid w:val="0092031C"/>
    <w:rsid w:val="009224BB"/>
    <w:rsid w:val="009240E0"/>
    <w:rsid w:val="0092461D"/>
    <w:rsid w:val="00927C43"/>
    <w:rsid w:val="0093127A"/>
    <w:rsid w:val="0093142B"/>
    <w:rsid w:val="00931FBA"/>
    <w:rsid w:val="00933427"/>
    <w:rsid w:val="00936521"/>
    <w:rsid w:val="00937FCF"/>
    <w:rsid w:val="00940F1C"/>
    <w:rsid w:val="0094242E"/>
    <w:rsid w:val="00944A9A"/>
    <w:rsid w:val="00945177"/>
    <w:rsid w:val="00945836"/>
    <w:rsid w:val="0094666A"/>
    <w:rsid w:val="00946BD6"/>
    <w:rsid w:val="00947322"/>
    <w:rsid w:val="009509AB"/>
    <w:rsid w:val="00952790"/>
    <w:rsid w:val="0095338C"/>
    <w:rsid w:val="009537A4"/>
    <w:rsid w:val="00955E45"/>
    <w:rsid w:val="0096003B"/>
    <w:rsid w:val="00960890"/>
    <w:rsid w:val="00961087"/>
    <w:rsid w:val="00961969"/>
    <w:rsid w:val="009619FE"/>
    <w:rsid w:val="00961ACC"/>
    <w:rsid w:val="00963ED0"/>
    <w:rsid w:val="009643B2"/>
    <w:rsid w:val="009645F4"/>
    <w:rsid w:val="00964FE9"/>
    <w:rsid w:val="009669F9"/>
    <w:rsid w:val="00970D28"/>
    <w:rsid w:val="009726D9"/>
    <w:rsid w:val="00973382"/>
    <w:rsid w:val="00973868"/>
    <w:rsid w:val="00974E07"/>
    <w:rsid w:val="00975813"/>
    <w:rsid w:val="00975FF4"/>
    <w:rsid w:val="00977BD2"/>
    <w:rsid w:val="009812D5"/>
    <w:rsid w:val="0098446A"/>
    <w:rsid w:val="009866F0"/>
    <w:rsid w:val="009927EE"/>
    <w:rsid w:val="009944FC"/>
    <w:rsid w:val="00996255"/>
    <w:rsid w:val="009A0048"/>
    <w:rsid w:val="009A0498"/>
    <w:rsid w:val="009A1499"/>
    <w:rsid w:val="009A1B10"/>
    <w:rsid w:val="009A352D"/>
    <w:rsid w:val="009A39E7"/>
    <w:rsid w:val="009A3E4D"/>
    <w:rsid w:val="009A5789"/>
    <w:rsid w:val="009B12E0"/>
    <w:rsid w:val="009B2745"/>
    <w:rsid w:val="009B2858"/>
    <w:rsid w:val="009B4535"/>
    <w:rsid w:val="009B47EF"/>
    <w:rsid w:val="009B652A"/>
    <w:rsid w:val="009B6711"/>
    <w:rsid w:val="009C49A1"/>
    <w:rsid w:val="009C5121"/>
    <w:rsid w:val="009C5D03"/>
    <w:rsid w:val="009C70DF"/>
    <w:rsid w:val="009C763C"/>
    <w:rsid w:val="009C7CC4"/>
    <w:rsid w:val="009D175D"/>
    <w:rsid w:val="009D182F"/>
    <w:rsid w:val="009D2BA9"/>
    <w:rsid w:val="009D787E"/>
    <w:rsid w:val="009E1581"/>
    <w:rsid w:val="009E2C32"/>
    <w:rsid w:val="009E40DA"/>
    <w:rsid w:val="009E4C6B"/>
    <w:rsid w:val="009E4F15"/>
    <w:rsid w:val="009E6C4B"/>
    <w:rsid w:val="009E7370"/>
    <w:rsid w:val="009F0401"/>
    <w:rsid w:val="009F1DD0"/>
    <w:rsid w:val="009F3F18"/>
    <w:rsid w:val="009F434C"/>
    <w:rsid w:val="009F6033"/>
    <w:rsid w:val="009F6A89"/>
    <w:rsid w:val="00A03B62"/>
    <w:rsid w:val="00A05DD2"/>
    <w:rsid w:val="00A05ECE"/>
    <w:rsid w:val="00A079CB"/>
    <w:rsid w:val="00A10913"/>
    <w:rsid w:val="00A13259"/>
    <w:rsid w:val="00A14506"/>
    <w:rsid w:val="00A14B54"/>
    <w:rsid w:val="00A14F57"/>
    <w:rsid w:val="00A1520A"/>
    <w:rsid w:val="00A154D1"/>
    <w:rsid w:val="00A15F46"/>
    <w:rsid w:val="00A16E6D"/>
    <w:rsid w:val="00A16EE7"/>
    <w:rsid w:val="00A23AEC"/>
    <w:rsid w:val="00A2457F"/>
    <w:rsid w:val="00A24E70"/>
    <w:rsid w:val="00A27C58"/>
    <w:rsid w:val="00A27D1E"/>
    <w:rsid w:val="00A27D61"/>
    <w:rsid w:val="00A310A2"/>
    <w:rsid w:val="00A313C9"/>
    <w:rsid w:val="00A31930"/>
    <w:rsid w:val="00A32EB0"/>
    <w:rsid w:val="00A339BF"/>
    <w:rsid w:val="00A379A1"/>
    <w:rsid w:val="00A4004F"/>
    <w:rsid w:val="00A40780"/>
    <w:rsid w:val="00A42B53"/>
    <w:rsid w:val="00A42E74"/>
    <w:rsid w:val="00A44DC9"/>
    <w:rsid w:val="00A50E08"/>
    <w:rsid w:val="00A51ECC"/>
    <w:rsid w:val="00A53B9C"/>
    <w:rsid w:val="00A54122"/>
    <w:rsid w:val="00A54537"/>
    <w:rsid w:val="00A5481C"/>
    <w:rsid w:val="00A55841"/>
    <w:rsid w:val="00A55A2A"/>
    <w:rsid w:val="00A56D45"/>
    <w:rsid w:val="00A56E62"/>
    <w:rsid w:val="00A5755C"/>
    <w:rsid w:val="00A57BE0"/>
    <w:rsid w:val="00A6062A"/>
    <w:rsid w:val="00A60641"/>
    <w:rsid w:val="00A60C05"/>
    <w:rsid w:val="00A6236E"/>
    <w:rsid w:val="00A65B06"/>
    <w:rsid w:val="00A65D98"/>
    <w:rsid w:val="00A66EA0"/>
    <w:rsid w:val="00A672F0"/>
    <w:rsid w:val="00A726F9"/>
    <w:rsid w:val="00A732AB"/>
    <w:rsid w:val="00A73912"/>
    <w:rsid w:val="00A74DF6"/>
    <w:rsid w:val="00A75F45"/>
    <w:rsid w:val="00A7613E"/>
    <w:rsid w:val="00A76222"/>
    <w:rsid w:val="00A76269"/>
    <w:rsid w:val="00A76633"/>
    <w:rsid w:val="00A76D04"/>
    <w:rsid w:val="00A800F8"/>
    <w:rsid w:val="00A80B85"/>
    <w:rsid w:val="00A81A83"/>
    <w:rsid w:val="00A82CA2"/>
    <w:rsid w:val="00A8403B"/>
    <w:rsid w:val="00A84079"/>
    <w:rsid w:val="00A868CD"/>
    <w:rsid w:val="00A87319"/>
    <w:rsid w:val="00A87F1F"/>
    <w:rsid w:val="00A90600"/>
    <w:rsid w:val="00A91B31"/>
    <w:rsid w:val="00A92306"/>
    <w:rsid w:val="00AA0D47"/>
    <w:rsid w:val="00AA2605"/>
    <w:rsid w:val="00AA67E4"/>
    <w:rsid w:val="00AA78C1"/>
    <w:rsid w:val="00AB1ECE"/>
    <w:rsid w:val="00AB2395"/>
    <w:rsid w:val="00AB443A"/>
    <w:rsid w:val="00AB4BF8"/>
    <w:rsid w:val="00AB532C"/>
    <w:rsid w:val="00AC0A59"/>
    <w:rsid w:val="00AC11E6"/>
    <w:rsid w:val="00AC16EB"/>
    <w:rsid w:val="00AC3856"/>
    <w:rsid w:val="00AC75E4"/>
    <w:rsid w:val="00AD0ED0"/>
    <w:rsid w:val="00AD2C51"/>
    <w:rsid w:val="00AD2D44"/>
    <w:rsid w:val="00AD49BE"/>
    <w:rsid w:val="00AD4CD7"/>
    <w:rsid w:val="00AD5547"/>
    <w:rsid w:val="00AD58DE"/>
    <w:rsid w:val="00AD5E33"/>
    <w:rsid w:val="00AE0046"/>
    <w:rsid w:val="00AE1BD5"/>
    <w:rsid w:val="00AE1DD4"/>
    <w:rsid w:val="00AE2391"/>
    <w:rsid w:val="00AE3048"/>
    <w:rsid w:val="00AE43F4"/>
    <w:rsid w:val="00AE4C47"/>
    <w:rsid w:val="00AE78DF"/>
    <w:rsid w:val="00AF105D"/>
    <w:rsid w:val="00AF14BA"/>
    <w:rsid w:val="00AF5970"/>
    <w:rsid w:val="00B005CF"/>
    <w:rsid w:val="00B03846"/>
    <w:rsid w:val="00B03C6C"/>
    <w:rsid w:val="00B04B06"/>
    <w:rsid w:val="00B0769B"/>
    <w:rsid w:val="00B07C99"/>
    <w:rsid w:val="00B126BF"/>
    <w:rsid w:val="00B12DC8"/>
    <w:rsid w:val="00B12E54"/>
    <w:rsid w:val="00B14655"/>
    <w:rsid w:val="00B16644"/>
    <w:rsid w:val="00B21974"/>
    <w:rsid w:val="00B22267"/>
    <w:rsid w:val="00B25846"/>
    <w:rsid w:val="00B26F84"/>
    <w:rsid w:val="00B2718A"/>
    <w:rsid w:val="00B27A6C"/>
    <w:rsid w:val="00B37236"/>
    <w:rsid w:val="00B41128"/>
    <w:rsid w:val="00B42C8F"/>
    <w:rsid w:val="00B46CA2"/>
    <w:rsid w:val="00B47BB8"/>
    <w:rsid w:val="00B527B6"/>
    <w:rsid w:val="00B54C3F"/>
    <w:rsid w:val="00B54CDA"/>
    <w:rsid w:val="00B55466"/>
    <w:rsid w:val="00B61EB7"/>
    <w:rsid w:val="00B62749"/>
    <w:rsid w:val="00B64CAC"/>
    <w:rsid w:val="00B64DFD"/>
    <w:rsid w:val="00B64E22"/>
    <w:rsid w:val="00B6635F"/>
    <w:rsid w:val="00B674B2"/>
    <w:rsid w:val="00B70C72"/>
    <w:rsid w:val="00B723EE"/>
    <w:rsid w:val="00B74BAA"/>
    <w:rsid w:val="00B74C7B"/>
    <w:rsid w:val="00B76DC6"/>
    <w:rsid w:val="00B76F2C"/>
    <w:rsid w:val="00B8015F"/>
    <w:rsid w:val="00B804AB"/>
    <w:rsid w:val="00B806D7"/>
    <w:rsid w:val="00B821AE"/>
    <w:rsid w:val="00B82474"/>
    <w:rsid w:val="00B82C98"/>
    <w:rsid w:val="00B83A49"/>
    <w:rsid w:val="00B84258"/>
    <w:rsid w:val="00B8570D"/>
    <w:rsid w:val="00B91665"/>
    <w:rsid w:val="00B93D1F"/>
    <w:rsid w:val="00B95EE9"/>
    <w:rsid w:val="00B9623B"/>
    <w:rsid w:val="00B96FE1"/>
    <w:rsid w:val="00B97092"/>
    <w:rsid w:val="00BA0B60"/>
    <w:rsid w:val="00BA1B9C"/>
    <w:rsid w:val="00BA3F7C"/>
    <w:rsid w:val="00BB0F3E"/>
    <w:rsid w:val="00BB3750"/>
    <w:rsid w:val="00BB4117"/>
    <w:rsid w:val="00BB4186"/>
    <w:rsid w:val="00BB44A9"/>
    <w:rsid w:val="00BB504E"/>
    <w:rsid w:val="00BB658C"/>
    <w:rsid w:val="00BB6D34"/>
    <w:rsid w:val="00BB7048"/>
    <w:rsid w:val="00BB729F"/>
    <w:rsid w:val="00BB7751"/>
    <w:rsid w:val="00BB7C05"/>
    <w:rsid w:val="00BC0229"/>
    <w:rsid w:val="00BC189E"/>
    <w:rsid w:val="00BC3137"/>
    <w:rsid w:val="00BC3B30"/>
    <w:rsid w:val="00BC4F88"/>
    <w:rsid w:val="00BC65C7"/>
    <w:rsid w:val="00BC66B9"/>
    <w:rsid w:val="00BC6BA3"/>
    <w:rsid w:val="00BD04D9"/>
    <w:rsid w:val="00BD1A6C"/>
    <w:rsid w:val="00BD3D9A"/>
    <w:rsid w:val="00BD4E76"/>
    <w:rsid w:val="00BD5B4B"/>
    <w:rsid w:val="00BD6804"/>
    <w:rsid w:val="00BE0523"/>
    <w:rsid w:val="00BE0A18"/>
    <w:rsid w:val="00BE2166"/>
    <w:rsid w:val="00BE3421"/>
    <w:rsid w:val="00BE3C08"/>
    <w:rsid w:val="00BE62E9"/>
    <w:rsid w:val="00BF0E35"/>
    <w:rsid w:val="00BF21D1"/>
    <w:rsid w:val="00BF2241"/>
    <w:rsid w:val="00BF27FF"/>
    <w:rsid w:val="00BF30CF"/>
    <w:rsid w:val="00BF5498"/>
    <w:rsid w:val="00BF57B5"/>
    <w:rsid w:val="00BF6B0D"/>
    <w:rsid w:val="00BF6CED"/>
    <w:rsid w:val="00BF7D56"/>
    <w:rsid w:val="00C01BC5"/>
    <w:rsid w:val="00C02349"/>
    <w:rsid w:val="00C034AB"/>
    <w:rsid w:val="00C038B8"/>
    <w:rsid w:val="00C0448D"/>
    <w:rsid w:val="00C0477D"/>
    <w:rsid w:val="00C05A5B"/>
    <w:rsid w:val="00C07480"/>
    <w:rsid w:val="00C10415"/>
    <w:rsid w:val="00C105C0"/>
    <w:rsid w:val="00C116D2"/>
    <w:rsid w:val="00C11A21"/>
    <w:rsid w:val="00C11F0A"/>
    <w:rsid w:val="00C1434A"/>
    <w:rsid w:val="00C173D9"/>
    <w:rsid w:val="00C17C36"/>
    <w:rsid w:val="00C23088"/>
    <w:rsid w:val="00C24C09"/>
    <w:rsid w:val="00C2652A"/>
    <w:rsid w:val="00C27A18"/>
    <w:rsid w:val="00C31074"/>
    <w:rsid w:val="00C31B07"/>
    <w:rsid w:val="00C349B1"/>
    <w:rsid w:val="00C35E07"/>
    <w:rsid w:val="00C361C8"/>
    <w:rsid w:val="00C367B9"/>
    <w:rsid w:val="00C37635"/>
    <w:rsid w:val="00C404E2"/>
    <w:rsid w:val="00C4115C"/>
    <w:rsid w:val="00C41648"/>
    <w:rsid w:val="00C41B2B"/>
    <w:rsid w:val="00C41C2C"/>
    <w:rsid w:val="00C424C3"/>
    <w:rsid w:val="00C429F5"/>
    <w:rsid w:val="00C47084"/>
    <w:rsid w:val="00C470C0"/>
    <w:rsid w:val="00C472CA"/>
    <w:rsid w:val="00C505D4"/>
    <w:rsid w:val="00C50FE2"/>
    <w:rsid w:val="00C51163"/>
    <w:rsid w:val="00C51AC9"/>
    <w:rsid w:val="00C52E39"/>
    <w:rsid w:val="00C5323E"/>
    <w:rsid w:val="00C54AEA"/>
    <w:rsid w:val="00C566CB"/>
    <w:rsid w:val="00C60418"/>
    <w:rsid w:val="00C60431"/>
    <w:rsid w:val="00C60AE4"/>
    <w:rsid w:val="00C61CB5"/>
    <w:rsid w:val="00C645E2"/>
    <w:rsid w:val="00C6570B"/>
    <w:rsid w:val="00C70789"/>
    <w:rsid w:val="00C70977"/>
    <w:rsid w:val="00C73D34"/>
    <w:rsid w:val="00C75252"/>
    <w:rsid w:val="00C77843"/>
    <w:rsid w:val="00C77F64"/>
    <w:rsid w:val="00C80B24"/>
    <w:rsid w:val="00C81B69"/>
    <w:rsid w:val="00C82948"/>
    <w:rsid w:val="00C8491D"/>
    <w:rsid w:val="00C852EE"/>
    <w:rsid w:val="00C87759"/>
    <w:rsid w:val="00C87B4B"/>
    <w:rsid w:val="00C90B31"/>
    <w:rsid w:val="00C92A97"/>
    <w:rsid w:val="00C946CF"/>
    <w:rsid w:val="00C94C40"/>
    <w:rsid w:val="00C96580"/>
    <w:rsid w:val="00C974E0"/>
    <w:rsid w:val="00CA105B"/>
    <w:rsid w:val="00CA1E06"/>
    <w:rsid w:val="00CA6D04"/>
    <w:rsid w:val="00CA7A21"/>
    <w:rsid w:val="00CA7B47"/>
    <w:rsid w:val="00CB1EF9"/>
    <w:rsid w:val="00CB27F9"/>
    <w:rsid w:val="00CB2A0D"/>
    <w:rsid w:val="00CB4247"/>
    <w:rsid w:val="00CB5413"/>
    <w:rsid w:val="00CB7178"/>
    <w:rsid w:val="00CB74B3"/>
    <w:rsid w:val="00CC216C"/>
    <w:rsid w:val="00CC2E4F"/>
    <w:rsid w:val="00CC3AFC"/>
    <w:rsid w:val="00CC407F"/>
    <w:rsid w:val="00CC47F0"/>
    <w:rsid w:val="00CC63AF"/>
    <w:rsid w:val="00CC7386"/>
    <w:rsid w:val="00CC7A35"/>
    <w:rsid w:val="00CD08B2"/>
    <w:rsid w:val="00CD0AB0"/>
    <w:rsid w:val="00CD0B6B"/>
    <w:rsid w:val="00CD1785"/>
    <w:rsid w:val="00CD17AC"/>
    <w:rsid w:val="00CD262D"/>
    <w:rsid w:val="00CD2AAE"/>
    <w:rsid w:val="00CD5212"/>
    <w:rsid w:val="00CD5611"/>
    <w:rsid w:val="00CD5E97"/>
    <w:rsid w:val="00CD679C"/>
    <w:rsid w:val="00CD7114"/>
    <w:rsid w:val="00CE1B67"/>
    <w:rsid w:val="00CE1FF6"/>
    <w:rsid w:val="00CE5E34"/>
    <w:rsid w:val="00CE6B48"/>
    <w:rsid w:val="00CF112E"/>
    <w:rsid w:val="00CF3233"/>
    <w:rsid w:val="00CF476F"/>
    <w:rsid w:val="00CF79DC"/>
    <w:rsid w:val="00D007B1"/>
    <w:rsid w:val="00D014CB"/>
    <w:rsid w:val="00D01E02"/>
    <w:rsid w:val="00D02070"/>
    <w:rsid w:val="00D047AC"/>
    <w:rsid w:val="00D04EDA"/>
    <w:rsid w:val="00D05BAB"/>
    <w:rsid w:val="00D05EB6"/>
    <w:rsid w:val="00D1023D"/>
    <w:rsid w:val="00D10CD6"/>
    <w:rsid w:val="00D1102D"/>
    <w:rsid w:val="00D123ED"/>
    <w:rsid w:val="00D127E0"/>
    <w:rsid w:val="00D140EA"/>
    <w:rsid w:val="00D150E9"/>
    <w:rsid w:val="00D16F94"/>
    <w:rsid w:val="00D179EF"/>
    <w:rsid w:val="00D21624"/>
    <w:rsid w:val="00D2371C"/>
    <w:rsid w:val="00D24F15"/>
    <w:rsid w:val="00D263C0"/>
    <w:rsid w:val="00D264EF"/>
    <w:rsid w:val="00D27077"/>
    <w:rsid w:val="00D270CD"/>
    <w:rsid w:val="00D316DF"/>
    <w:rsid w:val="00D32BF0"/>
    <w:rsid w:val="00D35CBC"/>
    <w:rsid w:val="00D37859"/>
    <w:rsid w:val="00D37F8A"/>
    <w:rsid w:val="00D40217"/>
    <w:rsid w:val="00D40808"/>
    <w:rsid w:val="00D40B25"/>
    <w:rsid w:val="00D41ED3"/>
    <w:rsid w:val="00D41F64"/>
    <w:rsid w:val="00D4241B"/>
    <w:rsid w:val="00D4580B"/>
    <w:rsid w:val="00D46739"/>
    <w:rsid w:val="00D5146D"/>
    <w:rsid w:val="00D517B8"/>
    <w:rsid w:val="00D52023"/>
    <w:rsid w:val="00D523D2"/>
    <w:rsid w:val="00D54A68"/>
    <w:rsid w:val="00D57E0F"/>
    <w:rsid w:val="00D6056F"/>
    <w:rsid w:val="00D606D1"/>
    <w:rsid w:val="00D60B35"/>
    <w:rsid w:val="00D61105"/>
    <w:rsid w:val="00D618B7"/>
    <w:rsid w:val="00D620C9"/>
    <w:rsid w:val="00D64307"/>
    <w:rsid w:val="00D64EBE"/>
    <w:rsid w:val="00D65E19"/>
    <w:rsid w:val="00D675CC"/>
    <w:rsid w:val="00D676DD"/>
    <w:rsid w:val="00D70049"/>
    <w:rsid w:val="00D81A01"/>
    <w:rsid w:val="00D85F12"/>
    <w:rsid w:val="00D86097"/>
    <w:rsid w:val="00D91233"/>
    <w:rsid w:val="00D93C5F"/>
    <w:rsid w:val="00D96C5F"/>
    <w:rsid w:val="00DA3AB8"/>
    <w:rsid w:val="00DA411A"/>
    <w:rsid w:val="00DA4711"/>
    <w:rsid w:val="00DA49CF"/>
    <w:rsid w:val="00DA4B78"/>
    <w:rsid w:val="00DA5337"/>
    <w:rsid w:val="00DA7508"/>
    <w:rsid w:val="00DB2635"/>
    <w:rsid w:val="00DB3D80"/>
    <w:rsid w:val="00DC2A01"/>
    <w:rsid w:val="00DC314D"/>
    <w:rsid w:val="00DC4C3C"/>
    <w:rsid w:val="00DC610E"/>
    <w:rsid w:val="00DC7188"/>
    <w:rsid w:val="00DC7EDF"/>
    <w:rsid w:val="00DD0B2F"/>
    <w:rsid w:val="00DD0D1A"/>
    <w:rsid w:val="00DD1AD9"/>
    <w:rsid w:val="00DD1F20"/>
    <w:rsid w:val="00DD59EF"/>
    <w:rsid w:val="00DD6CDC"/>
    <w:rsid w:val="00DE0125"/>
    <w:rsid w:val="00DE11BE"/>
    <w:rsid w:val="00DE2AB0"/>
    <w:rsid w:val="00DE3769"/>
    <w:rsid w:val="00DE5DC3"/>
    <w:rsid w:val="00DE6EF0"/>
    <w:rsid w:val="00DF19E5"/>
    <w:rsid w:val="00DF23E3"/>
    <w:rsid w:val="00DF5ADE"/>
    <w:rsid w:val="00E02C23"/>
    <w:rsid w:val="00E0305B"/>
    <w:rsid w:val="00E03BC5"/>
    <w:rsid w:val="00E0638E"/>
    <w:rsid w:val="00E10961"/>
    <w:rsid w:val="00E10C4C"/>
    <w:rsid w:val="00E10F99"/>
    <w:rsid w:val="00E12BAC"/>
    <w:rsid w:val="00E130BD"/>
    <w:rsid w:val="00E173C1"/>
    <w:rsid w:val="00E17879"/>
    <w:rsid w:val="00E213F7"/>
    <w:rsid w:val="00E22DA4"/>
    <w:rsid w:val="00E2476F"/>
    <w:rsid w:val="00E2545C"/>
    <w:rsid w:val="00E266DC"/>
    <w:rsid w:val="00E268C6"/>
    <w:rsid w:val="00E26E6F"/>
    <w:rsid w:val="00E2706E"/>
    <w:rsid w:val="00E27AA0"/>
    <w:rsid w:val="00E32481"/>
    <w:rsid w:val="00E32EC7"/>
    <w:rsid w:val="00E351C5"/>
    <w:rsid w:val="00E35B16"/>
    <w:rsid w:val="00E35B2E"/>
    <w:rsid w:val="00E3779B"/>
    <w:rsid w:val="00E43834"/>
    <w:rsid w:val="00E43EAD"/>
    <w:rsid w:val="00E44138"/>
    <w:rsid w:val="00E44BF3"/>
    <w:rsid w:val="00E472D5"/>
    <w:rsid w:val="00E475C5"/>
    <w:rsid w:val="00E476DD"/>
    <w:rsid w:val="00E47CC2"/>
    <w:rsid w:val="00E518B2"/>
    <w:rsid w:val="00E53B74"/>
    <w:rsid w:val="00E54937"/>
    <w:rsid w:val="00E55AAB"/>
    <w:rsid w:val="00E55C5E"/>
    <w:rsid w:val="00E56B03"/>
    <w:rsid w:val="00E56CB6"/>
    <w:rsid w:val="00E57097"/>
    <w:rsid w:val="00E57AAA"/>
    <w:rsid w:val="00E600B5"/>
    <w:rsid w:val="00E6060D"/>
    <w:rsid w:val="00E62288"/>
    <w:rsid w:val="00E62646"/>
    <w:rsid w:val="00E6351A"/>
    <w:rsid w:val="00E64ED1"/>
    <w:rsid w:val="00E661EC"/>
    <w:rsid w:val="00E751B1"/>
    <w:rsid w:val="00E773BB"/>
    <w:rsid w:val="00E77914"/>
    <w:rsid w:val="00E81FD5"/>
    <w:rsid w:val="00E836CC"/>
    <w:rsid w:val="00E837CE"/>
    <w:rsid w:val="00E83AAB"/>
    <w:rsid w:val="00E85456"/>
    <w:rsid w:val="00E871B3"/>
    <w:rsid w:val="00E909E3"/>
    <w:rsid w:val="00E90D3A"/>
    <w:rsid w:val="00E91215"/>
    <w:rsid w:val="00E91639"/>
    <w:rsid w:val="00E91F29"/>
    <w:rsid w:val="00E922A9"/>
    <w:rsid w:val="00E93F55"/>
    <w:rsid w:val="00E9497D"/>
    <w:rsid w:val="00E950B0"/>
    <w:rsid w:val="00E95D67"/>
    <w:rsid w:val="00E97399"/>
    <w:rsid w:val="00E9775C"/>
    <w:rsid w:val="00EA3781"/>
    <w:rsid w:val="00EA4D39"/>
    <w:rsid w:val="00EA5180"/>
    <w:rsid w:val="00EA5FA8"/>
    <w:rsid w:val="00EA7DBC"/>
    <w:rsid w:val="00EB223E"/>
    <w:rsid w:val="00EB7EDE"/>
    <w:rsid w:val="00EC4D48"/>
    <w:rsid w:val="00EC57CC"/>
    <w:rsid w:val="00EC65C7"/>
    <w:rsid w:val="00EC72DE"/>
    <w:rsid w:val="00EC7945"/>
    <w:rsid w:val="00ED044B"/>
    <w:rsid w:val="00ED0E1B"/>
    <w:rsid w:val="00ED6E82"/>
    <w:rsid w:val="00ED76EA"/>
    <w:rsid w:val="00EE00AE"/>
    <w:rsid w:val="00EE0718"/>
    <w:rsid w:val="00EE0FE1"/>
    <w:rsid w:val="00EE30C6"/>
    <w:rsid w:val="00EE3F71"/>
    <w:rsid w:val="00EE58B4"/>
    <w:rsid w:val="00EE7502"/>
    <w:rsid w:val="00EE7548"/>
    <w:rsid w:val="00EE7580"/>
    <w:rsid w:val="00EF02A5"/>
    <w:rsid w:val="00EF082C"/>
    <w:rsid w:val="00EF2AD6"/>
    <w:rsid w:val="00EF2EE5"/>
    <w:rsid w:val="00EF334E"/>
    <w:rsid w:val="00EF342E"/>
    <w:rsid w:val="00EF4990"/>
    <w:rsid w:val="00EF6572"/>
    <w:rsid w:val="00EF7C1B"/>
    <w:rsid w:val="00EF7DCD"/>
    <w:rsid w:val="00F04E86"/>
    <w:rsid w:val="00F069F6"/>
    <w:rsid w:val="00F110CD"/>
    <w:rsid w:val="00F11F83"/>
    <w:rsid w:val="00F13AA3"/>
    <w:rsid w:val="00F13FC4"/>
    <w:rsid w:val="00F15A8F"/>
    <w:rsid w:val="00F16CC4"/>
    <w:rsid w:val="00F21BF0"/>
    <w:rsid w:val="00F2317E"/>
    <w:rsid w:val="00F236F8"/>
    <w:rsid w:val="00F2625F"/>
    <w:rsid w:val="00F2673A"/>
    <w:rsid w:val="00F27BF4"/>
    <w:rsid w:val="00F30A2D"/>
    <w:rsid w:val="00F36DE6"/>
    <w:rsid w:val="00F37488"/>
    <w:rsid w:val="00F40CFC"/>
    <w:rsid w:val="00F40DB1"/>
    <w:rsid w:val="00F40FCD"/>
    <w:rsid w:val="00F41283"/>
    <w:rsid w:val="00F45D53"/>
    <w:rsid w:val="00F463E0"/>
    <w:rsid w:val="00F46A72"/>
    <w:rsid w:val="00F46F1B"/>
    <w:rsid w:val="00F47904"/>
    <w:rsid w:val="00F501D9"/>
    <w:rsid w:val="00F50565"/>
    <w:rsid w:val="00F51050"/>
    <w:rsid w:val="00F516F5"/>
    <w:rsid w:val="00F52C9D"/>
    <w:rsid w:val="00F566D5"/>
    <w:rsid w:val="00F600F2"/>
    <w:rsid w:val="00F63F3A"/>
    <w:rsid w:val="00F6568A"/>
    <w:rsid w:val="00F66BEA"/>
    <w:rsid w:val="00F66E91"/>
    <w:rsid w:val="00F71E6F"/>
    <w:rsid w:val="00F731FB"/>
    <w:rsid w:val="00F7552F"/>
    <w:rsid w:val="00F76DD2"/>
    <w:rsid w:val="00F80748"/>
    <w:rsid w:val="00F81111"/>
    <w:rsid w:val="00F8340E"/>
    <w:rsid w:val="00F861DE"/>
    <w:rsid w:val="00F90F7D"/>
    <w:rsid w:val="00F91DF3"/>
    <w:rsid w:val="00F92087"/>
    <w:rsid w:val="00F94D22"/>
    <w:rsid w:val="00F94DEF"/>
    <w:rsid w:val="00F95910"/>
    <w:rsid w:val="00F972AA"/>
    <w:rsid w:val="00F973A6"/>
    <w:rsid w:val="00F9748C"/>
    <w:rsid w:val="00FA070A"/>
    <w:rsid w:val="00FA5C02"/>
    <w:rsid w:val="00FA655B"/>
    <w:rsid w:val="00FA6FF2"/>
    <w:rsid w:val="00FA77EE"/>
    <w:rsid w:val="00FA7BFA"/>
    <w:rsid w:val="00FB54AB"/>
    <w:rsid w:val="00FB5764"/>
    <w:rsid w:val="00FB6113"/>
    <w:rsid w:val="00FB6437"/>
    <w:rsid w:val="00FB7E7D"/>
    <w:rsid w:val="00FC2FBA"/>
    <w:rsid w:val="00FC3C2B"/>
    <w:rsid w:val="00FC5DA4"/>
    <w:rsid w:val="00FC68F9"/>
    <w:rsid w:val="00FC6EE9"/>
    <w:rsid w:val="00FD145C"/>
    <w:rsid w:val="00FD1A3D"/>
    <w:rsid w:val="00FD274D"/>
    <w:rsid w:val="00FD52FC"/>
    <w:rsid w:val="00FD620E"/>
    <w:rsid w:val="00FE3A95"/>
    <w:rsid w:val="00FE7613"/>
    <w:rsid w:val="00FF1914"/>
    <w:rsid w:val="00FF3536"/>
    <w:rsid w:val="00FF3954"/>
    <w:rsid w:val="00FF4636"/>
    <w:rsid w:val="00FF580F"/>
    <w:rsid w:val="00FF5D2B"/>
    <w:rsid w:val="00FF5E23"/>
    <w:rsid w:val="00FF73F8"/>
    <w:rsid w:val="02113E4F"/>
    <w:rsid w:val="039B5720"/>
    <w:rsid w:val="03FC5E82"/>
    <w:rsid w:val="043715E2"/>
    <w:rsid w:val="061C285F"/>
    <w:rsid w:val="06322C8C"/>
    <w:rsid w:val="08FE2242"/>
    <w:rsid w:val="09147308"/>
    <w:rsid w:val="105B7E39"/>
    <w:rsid w:val="128F24EA"/>
    <w:rsid w:val="12BE2183"/>
    <w:rsid w:val="13A22EA1"/>
    <w:rsid w:val="13FA500A"/>
    <w:rsid w:val="15080EBE"/>
    <w:rsid w:val="15356E8A"/>
    <w:rsid w:val="17F13E79"/>
    <w:rsid w:val="195C65FC"/>
    <w:rsid w:val="1B2E7EFB"/>
    <w:rsid w:val="1C4B5D71"/>
    <w:rsid w:val="1D347916"/>
    <w:rsid w:val="1EBB651C"/>
    <w:rsid w:val="221955EF"/>
    <w:rsid w:val="23CF3BAA"/>
    <w:rsid w:val="25B41E9D"/>
    <w:rsid w:val="275774BC"/>
    <w:rsid w:val="27BC027C"/>
    <w:rsid w:val="28792F09"/>
    <w:rsid w:val="2983524E"/>
    <w:rsid w:val="2FB70B5B"/>
    <w:rsid w:val="325623AA"/>
    <w:rsid w:val="33C74298"/>
    <w:rsid w:val="38F73316"/>
    <w:rsid w:val="38FC0CD5"/>
    <w:rsid w:val="398A2E2E"/>
    <w:rsid w:val="3AD54840"/>
    <w:rsid w:val="3AF57197"/>
    <w:rsid w:val="3C1B043E"/>
    <w:rsid w:val="3CBD13FD"/>
    <w:rsid w:val="3DF4053E"/>
    <w:rsid w:val="404B2E8B"/>
    <w:rsid w:val="40910F5D"/>
    <w:rsid w:val="40BA4177"/>
    <w:rsid w:val="412818A5"/>
    <w:rsid w:val="4565044C"/>
    <w:rsid w:val="46014481"/>
    <w:rsid w:val="477B4832"/>
    <w:rsid w:val="49F00D5F"/>
    <w:rsid w:val="4F343DA7"/>
    <w:rsid w:val="500242FE"/>
    <w:rsid w:val="52643142"/>
    <w:rsid w:val="53047B1C"/>
    <w:rsid w:val="53EF11F3"/>
    <w:rsid w:val="55035063"/>
    <w:rsid w:val="56E20EC8"/>
    <w:rsid w:val="56E35D53"/>
    <w:rsid w:val="571264AF"/>
    <w:rsid w:val="57B2047E"/>
    <w:rsid w:val="585F0CFA"/>
    <w:rsid w:val="58900DF0"/>
    <w:rsid w:val="58B84252"/>
    <w:rsid w:val="58BE6CA1"/>
    <w:rsid w:val="59B72774"/>
    <w:rsid w:val="5AB578C2"/>
    <w:rsid w:val="5B5D4EA9"/>
    <w:rsid w:val="5C0F2107"/>
    <w:rsid w:val="5D135882"/>
    <w:rsid w:val="5E531797"/>
    <w:rsid w:val="5E543814"/>
    <w:rsid w:val="5FBA7BE3"/>
    <w:rsid w:val="61620FB6"/>
    <w:rsid w:val="64E80A78"/>
    <w:rsid w:val="665A501E"/>
    <w:rsid w:val="67A6286B"/>
    <w:rsid w:val="68B42BF3"/>
    <w:rsid w:val="6B3A19E3"/>
    <w:rsid w:val="6D30452E"/>
    <w:rsid w:val="6D6F527B"/>
    <w:rsid w:val="6E407887"/>
    <w:rsid w:val="6E750089"/>
    <w:rsid w:val="73195E4C"/>
    <w:rsid w:val="7530793A"/>
    <w:rsid w:val="76093A95"/>
    <w:rsid w:val="76E14E65"/>
    <w:rsid w:val="77107C07"/>
    <w:rsid w:val="788419CF"/>
    <w:rsid w:val="7AE110A7"/>
    <w:rsid w:val="7D23263F"/>
    <w:rsid w:val="7D355645"/>
    <w:rsid w:val="7DAF2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0" w:unhideWhenUsed="0" w:qFormat="1"/>
    <w:lsdException w:name="Default Paragraph Fon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EE5"/>
    <w:pPr>
      <w:widowControl w:val="0"/>
      <w:jc w:val="both"/>
    </w:pPr>
    <w:rPr>
      <w:kern w:val="2"/>
      <w:sz w:val="32"/>
      <w:szCs w:val="24"/>
    </w:rPr>
  </w:style>
  <w:style w:type="paragraph" w:styleId="1">
    <w:name w:val="heading 1"/>
    <w:basedOn w:val="a"/>
    <w:next w:val="a"/>
    <w:link w:val="1Char"/>
    <w:qFormat/>
    <w:rsid w:val="009F1DD0"/>
    <w:pPr>
      <w:keepNext/>
      <w:keepLines/>
      <w:outlineLvl w:val="0"/>
    </w:pPr>
    <w:rPr>
      <w:rFonts w:eastAsia="黑体"/>
      <w:bCs/>
      <w:kern w:val="44"/>
      <w:sz w:val="28"/>
      <w:szCs w:val="44"/>
    </w:rPr>
  </w:style>
  <w:style w:type="paragraph" w:styleId="2">
    <w:name w:val="heading 2"/>
    <w:basedOn w:val="a"/>
    <w:next w:val="a"/>
    <w:link w:val="2Char"/>
    <w:qFormat/>
    <w:rsid w:val="009F1DD0"/>
    <w:pPr>
      <w:kinsoku w:val="0"/>
      <w:overflowPunct w:val="0"/>
      <w:autoSpaceDE w:val="0"/>
      <w:autoSpaceDN w:val="0"/>
      <w:outlineLvl w:val="1"/>
    </w:pPr>
    <w:rPr>
      <w:rFonts w:ascii="Cambria" w:eastAsia="楷体" w:hAnsi="Cambria"/>
      <w:bCs/>
      <w:kern w:val="0"/>
      <w:sz w:val="28"/>
      <w:szCs w:val="32"/>
    </w:rPr>
  </w:style>
  <w:style w:type="paragraph" w:styleId="3">
    <w:name w:val="heading 3"/>
    <w:basedOn w:val="a"/>
    <w:next w:val="a"/>
    <w:link w:val="3Char"/>
    <w:uiPriority w:val="9"/>
    <w:qFormat/>
    <w:rsid w:val="009F1DD0"/>
    <w:pPr>
      <w:keepNext/>
      <w:keepLines/>
      <w:ind w:firstLineChars="200" w:firstLine="200"/>
      <w:outlineLvl w:val="2"/>
    </w:pPr>
    <w:rPr>
      <w:rFonts w:eastAsia="仿宋"/>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EF2EE5"/>
    <w:rPr>
      <w:rFonts w:ascii="宋体"/>
      <w:sz w:val="18"/>
      <w:szCs w:val="18"/>
    </w:rPr>
  </w:style>
  <w:style w:type="character" w:customStyle="1" w:styleId="Char">
    <w:name w:val="文档结构图 Char"/>
    <w:link w:val="a3"/>
    <w:rsid w:val="00EF2EE5"/>
    <w:rPr>
      <w:rFonts w:ascii="宋体"/>
      <w:kern w:val="2"/>
      <w:sz w:val="18"/>
      <w:szCs w:val="18"/>
    </w:rPr>
  </w:style>
  <w:style w:type="paragraph" w:styleId="a4">
    <w:name w:val="annotation text"/>
    <w:basedOn w:val="a"/>
    <w:link w:val="Char0"/>
    <w:uiPriority w:val="99"/>
    <w:unhideWhenUsed/>
    <w:rsid w:val="00EF2EE5"/>
    <w:pPr>
      <w:jc w:val="left"/>
    </w:pPr>
  </w:style>
  <w:style w:type="character" w:customStyle="1" w:styleId="Char0">
    <w:name w:val="批注文字 Char"/>
    <w:link w:val="a4"/>
    <w:uiPriority w:val="99"/>
    <w:semiHidden/>
    <w:rsid w:val="00EF2EE5"/>
    <w:rPr>
      <w:kern w:val="2"/>
      <w:sz w:val="32"/>
      <w:szCs w:val="24"/>
    </w:rPr>
  </w:style>
  <w:style w:type="paragraph" w:styleId="20">
    <w:name w:val="Body Text Indent 2"/>
    <w:basedOn w:val="a"/>
    <w:link w:val="2Char0"/>
    <w:rsid w:val="00EF2EE5"/>
    <w:pPr>
      <w:ind w:firstLineChars="200" w:firstLine="640"/>
    </w:pPr>
    <w:rPr>
      <w:rFonts w:ascii="楷体_GB2312" w:eastAsia="楷体_GB2312" w:hAnsi="Courier New"/>
      <w:szCs w:val="20"/>
    </w:rPr>
  </w:style>
  <w:style w:type="character" w:customStyle="1" w:styleId="2Char0">
    <w:name w:val="正文文本缩进 2 Char"/>
    <w:link w:val="20"/>
    <w:rsid w:val="00EF2EE5"/>
    <w:rPr>
      <w:rFonts w:ascii="楷体_GB2312" w:eastAsia="楷体_GB2312" w:hAnsi="Courier New"/>
      <w:kern w:val="2"/>
      <w:sz w:val="32"/>
    </w:rPr>
  </w:style>
  <w:style w:type="paragraph" w:styleId="a5">
    <w:name w:val="Balloon Text"/>
    <w:basedOn w:val="a"/>
    <w:semiHidden/>
    <w:rsid w:val="00EF2EE5"/>
    <w:rPr>
      <w:sz w:val="18"/>
      <w:szCs w:val="18"/>
    </w:rPr>
  </w:style>
  <w:style w:type="paragraph" w:styleId="a6">
    <w:name w:val="footer"/>
    <w:basedOn w:val="a"/>
    <w:rsid w:val="00EF2EE5"/>
    <w:pPr>
      <w:tabs>
        <w:tab w:val="center" w:pos="4153"/>
        <w:tab w:val="right" w:pos="8306"/>
      </w:tabs>
      <w:snapToGrid w:val="0"/>
      <w:jc w:val="left"/>
    </w:pPr>
    <w:rPr>
      <w:sz w:val="18"/>
      <w:szCs w:val="18"/>
    </w:rPr>
  </w:style>
  <w:style w:type="paragraph" w:styleId="a7">
    <w:name w:val="header"/>
    <w:basedOn w:val="a"/>
    <w:rsid w:val="00EF2EE5"/>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1"/>
    <w:uiPriority w:val="11"/>
    <w:qFormat/>
    <w:rsid w:val="00EF2EE5"/>
    <w:pPr>
      <w:spacing w:before="240" w:after="60" w:line="312" w:lineRule="auto"/>
      <w:jc w:val="center"/>
      <w:outlineLvl w:val="1"/>
    </w:pPr>
    <w:rPr>
      <w:rFonts w:ascii="Cambria" w:hAnsi="Cambria"/>
      <w:b/>
      <w:bCs/>
      <w:kern w:val="28"/>
      <w:szCs w:val="32"/>
    </w:rPr>
  </w:style>
  <w:style w:type="character" w:customStyle="1" w:styleId="Char1">
    <w:name w:val="副标题 Char"/>
    <w:link w:val="a8"/>
    <w:uiPriority w:val="11"/>
    <w:rsid w:val="00EF2EE5"/>
    <w:rPr>
      <w:rFonts w:ascii="Cambria" w:hAnsi="Cambria" w:cs="Times New Roman"/>
      <w:b/>
      <w:bCs/>
      <w:kern w:val="28"/>
      <w:sz w:val="32"/>
      <w:szCs w:val="32"/>
    </w:rPr>
  </w:style>
  <w:style w:type="paragraph" w:styleId="a9">
    <w:name w:val="Title"/>
    <w:basedOn w:val="a"/>
    <w:next w:val="a"/>
    <w:link w:val="Char2"/>
    <w:qFormat/>
    <w:rsid w:val="00EF2EE5"/>
    <w:pPr>
      <w:spacing w:before="240" w:after="60"/>
      <w:jc w:val="center"/>
      <w:outlineLvl w:val="0"/>
    </w:pPr>
    <w:rPr>
      <w:rFonts w:ascii="Cambria" w:hAnsi="Cambria"/>
      <w:b/>
      <w:bCs/>
      <w:szCs w:val="32"/>
    </w:rPr>
  </w:style>
  <w:style w:type="character" w:customStyle="1" w:styleId="Char2">
    <w:name w:val="标题 Char"/>
    <w:link w:val="a9"/>
    <w:rsid w:val="00EF2EE5"/>
    <w:rPr>
      <w:rFonts w:ascii="Cambria" w:hAnsi="Cambria" w:cs="Times New Roman"/>
      <w:b/>
      <w:bCs/>
      <w:kern w:val="2"/>
      <w:sz w:val="32"/>
      <w:szCs w:val="32"/>
    </w:rPr>
  </w:style>
  <w:style w:type="paragraph" w:styleId="aa">
    <w:name w:val="annotation subject"/>
    <w:basedOn w:val="a4"/>
    <w:next w:val="a4"/>
    <w:link w:val="Char3"/>
    <w:uiPriority w:val="99"/>
    <w:unhideWhenUsed/>
    <w:rsid w:val="00EF2EE5"/>
    <w:rPr>
      <w:b/>
      <w:bCs/>
    </w:rPr>
  </w:style>
  <w:style w:type="character" w:customStyle="1" w:styleId="Char3">
    <w:name w:val="批注主题 Char"/>
    <w:link w:val="aa"/>
    <w:uiPriority w:val="99"/>
    <w:semiHidden/>
    <w:rsid w:val="00EF2EE5"/>
    <w:rPr>
      <w:b/>
      <w:bCs/>
      <w:kern w:val="2"/>
      <w:sz w:val="32"/>
      <w:szCs w:val="24"/>
    </w:rPr>
  </w:style>
  <w:style w:type="character" w:styleId="ab">
    <w:name w:val="page number"/>
    <w:rsid w:val="00EF2EE5"/>
  </w:style>
  <w:style w:type="character" w:styleId="ac">
    <w:name w:val="annotation reference"/>
    <w:uiPriority w:val="99"/>
    <w:unhideWhenUsed/>
    <w:rsid w:val="00EF2EE5"/>
    <w:rPr>
      <w:sz w:val="21"/>
      <w:szCs w:val="21"/>
    </w:rPr>
  </w:style>
  <w:style w:type="character" w:customStyle="1" w:styleId="p0858D7CFB-ED40-4347-BF05-701D383B685F">
    <w:name w:val="p0{858D7CFB-ED40-4347-BF05-701D383B685F}"/>
    <w:link w:val="p0"/>
    <w:rsid w:val="00EF2EE5"/>
    <w:rPr>
      <w:kern w:val="0"/>
      <w:szCs w:val="21"/>
    </w:rPr>
  </w:style>
  <w:style w:type="paragraph" w:customStyle="1" w:styleId="p0">
    <w:name w:val="p0"/>
    <w:basedOn w:val="a"/>
    <w:link w:val="p0858D7CFB-ED40-4347-BF05-701D383B685F"/>
    <w:rsid w:val="00EF2EE5"/>
    <w:pPr>
      <w:widowControl/>
    </w:pPr>
    <w:rPr>
      <w:kern w:val="0"/>
      <w:sz w:val="20"/>
      <w:szCs w:val="21"/>
    </w:rPr>
  </w:style>
  <w:style w:type="character" w:customStyle="1" w:styleId="Char4">
    <w:name w:val="样式 仿宋 三号 Char"/>
    <w:rsid w:val="00EF2EE5"/>
    <w:rPr>
      <w:rFonts w:ascii="仿宋" w:eastAsia="仿宋" w:hAnsi="仿宋" w:cs="宋体"/>
      <w:kern w:val="2"/>
      <w:sz w:val="32"/>
      <w:lang w:val="en-US" w:eastAsia="zh-CN" w:bidi="ar-SA"/>
    </w:rPr>
  </w:style>
  <w:style w:type="character" w:customStyle="1" w:styleId="10">
    <w:name w:val="页码1"/>
    <w:rsid w:val="00EF2EE5"/>
  </w:style>
  <w:style w:type="paragraph" w:customStyle="1" w:styleId="p17">
    <w:name w:val="p17"/>
    <w:basedOn w:val="a"/>
    <w:rsid w:val="00EF2EE5"/>
    <w:pPr>
      <w:widowControl/>
    </w:pPr>
    <w:rPr>
      <w:rFonts w:ascii="宋体" w:hAnsi="宋体" w:cs="宋体"/>
      <w:kern w:val="0"/>
      <w:szCs w:val="21"/>
    </w:rPr>
  </w:style>
  <w:style w:type="paragraph" w:customStyle="1" w:styleId="CharCharCharChar">
    <w:name w:val="Char Char Char Char"/>
    <w:basedOn w:val="a"/>
    <w:rsid w:val="00EF2EE5"/>
  </w:style>
  <w:style w:type="paragraph" w:customStyle="1" w:styleId="Char5">
    <w:name w:val="Char"/>
    <w:basedOn w:val="a"/>
    <w:rsid w:val="00EF2EE5"/>
    <w:pPr>
      <w:widowControl/>
      <w:jc w:val="left"/>
    </w:pPr>
  </w:style>
  <w:style w:type="paragraph" w:customStyle="1" w:styleId="Char6">
    <w:name w:val="Char"/>
    <w:basedOn w:val="a"/>
    <w:qFormat/>
    <w:rsid w:val="00EF2EE5"/>
    <w:pPr>
      <w:widowControl/>
      <w:jc w:val="left"/>
    </w:pPr>
  </w:style>
  <w:style w:type="character" w:styleId="ad">
    <w:name w:val="Strong"/>
    <w:basedOn w:val="a0"/>
    <w:uiPriority w:val="22"/>
    <w:qFormat/>
    <w:rsid w:val="00D21624"/>
    <w:rPr>
      <w:b/>
      <w:bCs/>
    </w:rPr>
  </w:style>
  <w:style w:type="character" w:customStyle="1" w:styleId="1Char">
    <w:name w:val="标题 1 Char"/>
    <w:basedOn w:val="a0"/>
    <w:link w:val="1"/>
    <w:qFormat/>
    <w:rsid w:val="009F1DD0"/>
    <w:rPr>
      <w:rFonts w:eastAsia="黑体"/>
      <w:bCs/>
      <w:kern w:val="44"/>
      <w:sz w:val="28"/>
      <w:szCs w:val="44"/>
    </w:rPr>
  </w:style>
  <w:style w:type="character" w:customStyle="1" w:styleId="2Char">
    <w:name w:val="标题 2 Char"/>
    <w:basedOn w:val="a0"/>
    <w:link w:val="2"/>
    <w:rsid w:val="009F1DD0"/>
    <w:rPr>
      <w:rFonts w:ascii="Cambria" w:eastAsia="楷体" w:hAnsi="Cambria"/>
      <w:bCs/>
      <w:sz w:val="28"/>
      <w:szCs w:val="32"/>
    </w:rPr>
  </w:style>
  <w:style w:type="character" w:customStyle="1" w:styleId="3Char">
    <w:name w:val="标题 3 Char"/>
    <w:basedOn w:val="a0"/>
    <w:link w:val="3"/>
    <w:uiPriority w:val="9"/>
    <w:rsid w:val="009F1DD0"/>
    <w:rPr>
      <w:rFonts w:eastAsia="仿宋"/>
      <w:bCs/>
      <w:sz w:val="28"/>
      <w:szCs w:val="32"/>
    </w:rPr>
  </w:style>
  <w:style w:type="character" w:customStyle="1" w:styleId="Char7">
    <w:name w:val="报告正文 Char"/>
    <w:link w:val="ae"/>
    <w:qFormat/>
    <w:rsid w:val="009F1DD0"/>
    <w:rPr>
      <w:rFonts w:eastAsia="仿宋"/>
      <w:sz w:val="28"/>
      <w:szCs w:val="28"/>
    </w:rPr>
  </w:style>
  <w:style w:type="paragraph" w:customStyle="1" w:styleId="ae">
    <w:name w:val="报告正文"/>
    <w:basedOn w:val="a"/>
    <w:link w:val="Char7"/>
    <w:qFormat/>
    <w:rsid w:val="009F1DD0"/>
    <w:pPr>
      <w:spacing w:line="560" w:lineRule="exact"/>
      <w:ind w:firstLineChars="200" w:firstLine="200"/>
    </w:pPr>
    <w:rPr>
      <w:rFonts w:eastAsia="仿宋"/>
      <w:kern w:val="0"/>
      <w:sz w:val="28"/>
      <w:szCs w:val="28"/>
    </w:rPr>
  </w:style>
</w:styles>
</file>

<file path=word/webSettings.xml><?xml version="1.0" encoding="utf-8"?>
<w:webSettings xmlns:r="http://schemas.openxmlformats.org/officeDocument/2006/relationships" xmlns:w="http://schemas.openxmlformats.org/wordprocessingml/2006/main">
  <w:divs>
    <w:div w:id="23290771">
      <w:bodyDiv w:val="1"/>
      <w:marLeft w:val="0"/>
      <w:marRight w:val="0"/>
      <w:marTop w:val="0"/>
      <w:marBottom w:val="0"/>
      <w:divBdr>
        <w:top w:val="none" w:sz="0" w:space="0" w:color="auto"/>
        <w:left w:val="none" w:sz="0" w:space="0" w:color="auto"/>
        <w:bottom w:val="none" w:sz="0" w:space="0" w:color="auto"/>
        <w:right w:val="none" w:sz="0" w:space="0" w:color="auto"/>
      </w:divBdr>
    </w:div>
    <w:div w:id="59331948">
      <w:bodyDiv w:val="1"/>
      <w:marLeft w:val="0"/>
      <w:marRight w:val="0"/>
      <w:marTop w:val="0"/>
      <w:marBottom w:val="0"/>
      <w:divBdr>
        <w:top w:val="none" w:sz="0" w:space="0" w:color="auto"/>
        <w:left w:val="none" w:sz="0" w:space="0" w:color="auto"/>
        <w:bottom w:val="none" w:sz="0" w:space="0" w:color="auto"/>
        <w:right w:val="none" w:sz="0" w:space="0" w:color="auto"/>
      </w:divBdr>
    </w:div>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365718886">
      <w:bodyDiv w:val="1"/>
      <w:marLeft w:val="0"/>
      <w:marRight w:val="0"/>
      <w:marTop w:val="0"/>
      <w:marBottom w:val="0"/>
      <w:divBdr>
        <w:top w:val="none" w:sz="0" w:space="0" w:color="auto"/>
        <w:left w:val="none" w:sz="0" w:space="0" w:color="auto"/>
        <w:bottom w:val="none" w:sz="0" w:space="0" w:color="auto"/>
        <w:right w:val="none" w:sz="0" w:space="0" w:color="auto"/>
      </w:divBdr>
    </w:div>
    <w:div w:id="866259906">
      <w:bodyDiv w:val="1"/>
      <w:marLeft w:val="0"/>
      <w:marRight w:val="0"/>
      <w:marTop w:val="0"/>
      <w:marBottom w:val="0"/>
      <w:divBdr>
        <w:top w:val="none" w:sz="0" w:space="0" w:color="auto"/>
        <w:left w:val="none" w:sz="0" w:space="0" w:color="auto"/>
        <w:bottom w:val="none" w:sz="0" w:space="0" w:color="auto"/>
        <w:right w:val="none" w:sz="0" w:space="0" w:color="auto"/>
      </w:divBdr>
    </w:div>
    <w:div w:id="939800896">
      <w:bodyDiv w:val="1"/>
      <w:marLeft w:val="0"/>
      <w:marRight w:val="0"/>
      <w:marTop w:val="0"/>
      <w:marBottom w:val="0"/>
      <w:divBdr>
        <w:top w:val="none" w:sz="0" w:space="0" w:color="auto"/>
        <w:left w:val="none" w:sz="0" w:space="0" w:color="auto"/>
        <w:bottom w:val="none" w:sz="0" w:space="0" w:color="auto"/>
        <w:right w:val="none" w:sz="0" w:space="0" w:color="auto"/>
      </w:divBdr>
    </w:div>
    <w:div w:id="1145315775">
      <w:bodyDiv w:val="1"/>
      <w:marLeft w:val="0"/>
      <w:marRight w:val="0"/>
      <w:marTop w:val="0"/>
      <w:marBottom w:val="0"/>
      <w:divBdr>
        <w:top w:val="none" w:sz="0" w:space="0" w:color="auto"/>
        <w:left w:val="none" w:sz="0" w:space="0" w:color="auto"/>
        <w:bottom w:val="none" w:sz="0" w:space="0" w:color="auto"/>
        <w:right w:val="none" w:sz="0" w:space="0" w:color="auto"/>
      </w:divBdr>
    </w:div>
    <w:div w:id="1239562101">
      <w:bodyDiv w:val="1"/>
      <w:marLeft w:val="0"/>
      <w:marRight w:val="0"/>
      <w:marTop w:val="0"/>
      <w:marBottom w:val="0"/>
      <w:divBdr>
        <w:top w:val="none" w:sz="0" w:space="0" w:color="auto"/>
        <w:left w:val="none" w:sz="0" w:space="0" w:color="auto"/>
        <w:bottom w:val="none" w:sz="0" w:space="0" w:color="auto"/>
        <w:right w:val="none" w:sz="0" w:space="0" w:color="auto"/>
      </w:divBdr>
    </w:div>
    <w:div w:id="1705595487">
      <w:bodyDiv w:val="1"/>
      <w:marLeft w:val="0"/>
      <w:marRight w:val="0"/>
      <w:marTop w:val="0"/>
      <w:marBottom w:val="0"/>
      <w:divBdr>
        <w:top w:val="none" w:sz="0" w:space="0" w:color="auto"/>
        <w:left w:val="none" w:sz="0" w:space="0" w:color="auto"/>
        <w:bottom w:val="none" w:sz="0" w:space="0" w:color="auto"/>
        <w:right w:val="none" w:sz="0" w:space="0" w:color="auto"/>
      </w:divBdr>
    </w:div>
    <w:div w:id="1793792660">
      <w:bodyDiv w:val="1"/>
      <w:marLeft w:val="0"/>
      <w:marRight w:val="0"/>
      <w:marTop w:val="0"/>
      <w:marBottom w:val="0"/>
      <w:divBdr>
        <w:top w:val="none" w:sz="0" w:space="0" w:color="auto"/>
        <w:left w:val="none" w:sz="0" w:space="0" w:color="auto"/>
        <w:bottom w:val="none" w:sz="0" w:space="0" w:color="auto"/>
        <w:right w:val="none" w:sz="0" w:space="0" w:color="auto"/>
      </w:divBdr>
    </w:div>
    <w:div w:id="1864897010">
      <w:bodyDiv w:val="1"/>
      <w:marLeft w:val="0"/>
      <w:marRight w:val="0"/>
      <w:marTop w:val="0"/>
      <w:marBottom w:val="0"/>
      <w:divBdr>
        <w:top w:val="none" w:sz="0" w:space="0" w:color="auto"/>
        <w:left w:val="none" w:sz="0" w:space="0" w:color="auto"/>
        <w:bottom w:val="none" w:sz="0" w:space="0" w:color="auto"/>
        <w:right w:val="none" w:sz="0" w:space="0" w:color="auto"/>
      </w:divBdr>
    </w:div>
    <w:div w:id="1978030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362637362637394"/>
          <c:y val="6.7796610169491928E-2"/>
          <c:w val="0.71978021978021978"/>
          <c:h val="0.76271186440678218"/>
        </c:manualLayout>
      </c:layout>
      <c:bar3DChart>
        <c:barDir val="col"/>
        <c:grouping val="clustered"/>
        <c:ser>
          <c:idx val="0"/>
          <c:order val="0"/>
          <c:tx>
            <c:strRef>
              <c:f>Sheet1!$A$2</c:f>
              <c:strCache>
                <c:ptCount val="1"/>
                <c:pt idx="0">
                  <c:v>收入（万元）</c:v>
                </c:pt>
              </c:strCache>
            </c:strRef>
          </c:tx>
          <c:spPr>
            <a:solidFill>
              <a:srgbClr val="9999FF"/>
            </a:solidFill>
            <a:ln w="14353">
              <a:solidFill>
                <a:srgbClr val="000000"/>
              </a:solidFill>
              <a:prstDash val="solid"/>
            </a:ln>
          </c:spPr>
          <c:cat>
            <c:strRef>
              <c:f>Sheet1!$B$1:$E$1</c:f>
              <c:strCache>
                <c:ptCount val="2"/>
                <c:pt idx="0">
                  <c:v>2021年</c:v>
                </c:pt>
                <c:pt idx="1">
                  <c:v>2020年</c:v>
                </c:pt>
              </c:strCache>
            </c:strRef>
          </c:cat>
          <c:val>
            <c:numRef>
              <c:f>Sheet1!$B$2:$E$2</c:f>
              <c:numCache>
                <c:formatCode>General</c:formatCode>
                <c:ptCount val="4"/>
                <c:pt idx="0">
                  <c:v>4435.8</c:v>
                </c:pt>
                <c:pt idx="1">
                  <c:v>3637.34</c:v>
                </c:pt>
              </c:numCache>
            </c:numRef>
          </c:val>
        </c:ser>
        <c:ser>
          <c:idx val="1"/>
          <c:order val="1"/>
          <c:tx>
            <c:strRef>
              <c:f>Sheet1!$A$3</c:f>
              <c:strCache>
                <c:ptCount val="1"/>
                <c:pt idx="0">
                  <c:v>支出（万元）</c:v>
                </c:pt>
              </c:strCache>
            </c:strRef>
          </c:tx>
          <c:spPr>
            <a:solidFill>
              <a:srgbClr val="993366"/>
            </a:solidFill>
            <a:ln w="14353">
              <a:solidFill>
                <a:srgbClr val="000000"/>
              </a:solidFill>
              <a:prstDash val="solid"/>
            </a:ln>
          </c:spPr>
          <c:cat>
            <c:strRef>
              <c:f>Sheet1!$B$1:$E$1</c:f>
              <c:strCache>
                <c:ptCount val="2"/>
                <c:pt idx="0">
                  <c:v>2021年</c:v>
                </c:pt>
                <c:pt idx="1">
                  <c:v>2020年</c:v>
                </c:pt>
              </c:strCache>
            </c:strRef>
          </c:cat>
          <c:val>
            <c:numRef>
              <c:f>Sheet1!$B$3:$E$3</c:f>
              <c:numCache>
                <c:formatCode>General</c:formatCode>
                <c:ptCount val="4"/>
                <c:pt idx="0">
                  <c:v>4435.8</c:v>
                </c:pt>
                <c:pt idx="1">
                  <c:v>3637.84</c:v>
                </c:pt>
              </c:numCache>
            </c:numRef>
          </c:val>
        </c:ser>
        <c:gapDepth val="0"/>
        <c:shape val="box"/>
        <c:axId val="168242176"/>
        <c:axId val="168264832"/>
        <c:axId val="0"/>
      </c:bar3DChart>
      <c:catAx>
        <c:axId val="168242176"/>
        <c:scaling>
          <c:orientation val="minMax"/>
        </c:scaling>
        <c:axPos val="b"/>
        <c:numFmt formatCode="General" sourceLinked="1"/>
        <c:majorTickMark val="in"/>
        <c:tickLblPos val="low"/>
        <c:spPr>
          <a:ln w="3588">
            <a:solidFill>
              <a:srgbClr val="000000"/>
            </a:solidFill>
            <a:prstDash val="solid"/>
          </a:ln>
        </c:spPr>
        <c:txPr>
          <a:bodyPr rot="0" vert="horz"/>
          <a:lstStyle/>
          <a:p>
            <a:pPr>
              <a:defRPr sz="1045" b="0" i="0" u="none" strike="noStrike" baseline="0">
                <a:solidFill>
                  <a:srgbClr val="000000"/>
                </a:solidFill>
                <a:latin typeface="宋体"/>
                <a:ea typeface="宋体"/>
                <a:cs typeface="宋体"/>
              </a:defRPr>
            </a:pPr>
            <a:endParaRPr lang="zh-CN"/>
          </a:p>
        </c:txPr>
        <c:crossAx val="168264832"/>
        <c:crossesAt val="0"/>
        <c:auto val="1"/>
        <c:lblAlgn val="ctr"/>
        <c:lblOffset val="100"/>
        <c:tickLblSkip val="1"/>
        <c:tickMarkSkip val="1"/>
      </c:catAx>
      <c:valAx>
        <c:axId val="168264832"/>
        <c:scaling>
          <c:orientation val="minMax"/>
          <c:max val="4500"/>
          <c:min val="0"/>
        </c:scaling>
        <c:axPos val="l"/>
        <c:majorGridlines>
          <c:spPr>
            <a:ln w="3588">
              <a:solidFill>
                <a:srgbClr val="000000"/>
              </a:solidFill>
              <a:prstDash val="solid"/>
            </a:ln>
          </c:spPr>
        </c:majorGridlines>
        <c:numFmt formatCode="General" sourceLinked="1"/>
        <c:majorTickMark val="in"/>
        <c:tickLblPos val="nextTo"/>
        <c:spPr>
          <a:ln w="3588">
            <a:solidFill>
              <a:srgbClr val="000000"/>
            </a:solidFill>
            <a:prstDash val="solid"/>
          </a:ln>
        </c:spPr>
        <c:txPr>
          <a:bodyPr rot="0" vert="horz"/>
          <a:lstStyle/>
          <a:p>
            <a:pPr>
              <a:defRPr sz="1271" b="0" i="0" u="none" strike="noStrike" baseline="0">
                <a:solidFill>
                  <a:srgbClr val="000000"/>
                </a:solidFill>
                <a:latin typeface="宋体"/>
                <a:ea typeface="宋体"/>
                <a:cs typeface="宋体"/>
              </a:defRPr>
            </a:pPr>
            <a:endParaRPr lang="zh-CN"/>
          </a:p>
        </c:txPr>
        <c:crossAx val="168242176"/>
        <c:crosses val="autoZero"/>
        <c:crossBetween val="between"/>
        <c:majorUnit val="500"/>
        <c:minorUnit val="100"/>
      </c:valAx>
      <c:spPr>
        <a:noFill/>
        <a:ln w="28706">
          <a:noFill/>
        </a:ln>
      </c:spPr>
    </c:plotArea>
    <c:legend>
      <c:legendPos val="r"/>
      <c:layout>
        <c:manualLayout>
          <c:xMode val="edge"/>
          <c:yMode val="edge"/>
          <c:x val="0.65934065934066111"/>
          <c:y val="0.41101694915254416"/>
          <c:w val="0.32967032967033055"/>
          <c:h val="0.18220338983050918"/>
        </c:manualLayout>
      </c:layout>
      <c:spPr>
        <a:noFill/>
        <a:ln w="3588">
          <a:solidFill>
            <a:srgbClr val="000000"/>
          </a:solidFill>
          <a:prstDash val="solid"/>
        </a:ln>
      </c:spPr>
      <c:txPr>
        <a:bodyPr/>
        <a:lstStyle/>
        <a:p>
          <a:pPr>
            <a:defRPr sz="1221"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328"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9620853080568732"/>
          <c:y val="0.3755656108597295"/>
          <c:w val="0.12796208530805686"/>
          <c:h val="0.24434389140271545"/>
        </c:manualLayout>
      </c:layout>
      <c:pieChart>
        <c:varyColors val="1"/>
        <c:ser>
          <c:idx val="0"/>
          <c:order val="0"/>
          <c:tx>
            <c:strRef>
              <c:f>Sheet1!$A$2</c:f>
              <c:strCache>
                <c:ptCount val="1"/>
                <c:pt idx="0">
                  <c:v>3637.34</c:v>
                </c:pt>
              </c:strCache>
            </c:strRef>
          </c:tx>
          <c:spPr>
            <a:solidFill>
              <a:srgbClr val="9999FF"/>
            </a:solidFill>
            <a:ln w="12438">
              <a:solidFill>
                <a:srgbClr val="000000"/>
              </a:solidFill>
              <a:prstDash val="solid"/>
            </a:ln>
          </c:spPr>
          <c:dPt>
            <c:idx val="1"/>
            <c:spPr>
              <a:solidFill>
                <a:srgbClr val="993366"/>
              </a:solidFill>
              <a:ln w="12438">
                <a:solidFill>
                  <a:srgbClr val="000000"/>
                </a:solidFill>
                <a:prstDash val="solid"/>
              </a:ln>
            </c:spPr>
          </c:dPt>
          <c:dLbls>
            <c:dLbl>
              <c:idx val="0"/>
              <c:layout>
                <c:manualLayout>
                  <c:x val="0.20484119260373351"/>
                  <c:y val="-5.2631578947368524E-3"/>
                </c:manualLayout>
              </c:layout>
              <c:tx>
                <c:rich>
                  <a:bodyPr/>
                  <a:lstStyle/>
                  <a:p>
                    <a:r>
                      <a:rPr lang="zh-CN" altLang="en-US" sz="1000"/>
                      <a:t>财政拨款收入</a:t>
                    </a:r>
                    <a:r>
                      <a:rPr lang="en-US" altLang="zh-CN" sz="1000"/>
                      <a:t>4425.4</a:t>
                    </a:r>
                  </a:p>
                </c:rich>
              </c:tx>
              <c:showVal val="1"/>
              <c:showCatName val="1"/>
            </c:dLbl>
            <c:dLbl>
              <c:idx val="1"/>
              <c:layout>
                <c:manualLayout>
                  <c:x val="1.0558848683240437E-2"/>
                  <c:y val="-8.7157342174334032E-2"/>
                </c:manualLayout>
              </c:layout>
              <c:tx>
                <c:rich>
                  <a:bodyPr/>
                  <a:lstStyle/>
                  <a:p>
                    <a:r>
                      <a:rPr lang="zh-CN" altLang="en-US" sz="1000"/>
                      <a:t>其他收入</a:t>
                    </a:r>
                    <a:r>
                      <a:rPr lang="en-US" altLang="zh-CN" sz="1000"/>
                      <a:t>, 10.4</a:t>
                    </a:r>
                  </a:p>
                </c:rich>
              </c:tx>
              <c:showVal val="1"/>
              <c:showCatName val="1"/>
            </c:dLbl>
            <c:spPr>
              <a:noFill/>
              <a:ln w="24876">
                <a:noFill/>
              </a:ln>
            </c:spPr>
            <c:txPr>
              <a:bodyPr/>
              <a:lstStyle/>
              <a:p>
                <a:pPr>
                  <a:defRPr sz="1000" b="0" i="0" u="none" strike="noStrike" baseline="0">
                    <a:solidFill>
                      <a:srgbClr val="000000"/>
                    </a:solidFill>
                    <a:latin typeface="宋体"/>
                    <a:ea typeface="宋体"/>
                    <a:cs typeface="宋体"/>
                  </a:defRPr>
                </a:pPr>
                <a:endParaRPr lang="zh-CN"/>
              </a:p>
            </c:txPr>
            <c:showVal val="1"/>
            <c:showCatName val="1"/>
            <c:showLeaderLines val="1"/>
          </c:dLbls>
          <c:cat>
            <c:strRef>
              <c:f>Sheet1!$B$1:$C$1</c:f>
              <c:strCache>
                <c:ptCount val="2"/>
                <c:pt idx="0">
                  <c:v>财政拨款收入</c:v>
                </c:pt>
                <c:pt idx="1">
                  <c:v>其他收入</c:v>
                </c:pt>
              </c:strCache>
            </c:strRef>
          </c:cat>
          <c:val>
            <c:numRef>
              <c:f>Sheet1!$B$2:$C$2</c:f>
              <c:numCache>
                <c:formatCode>General</c:formatCode>
                <c:ptCount val="2"/>
                <c:pt idx="0">
                  <c:v>3601.4300000000012</c:v>
                </c:pt>
                <c:pt idx="1">
                  <c:v>35.910000000000004</c:v>
                </c:pt>
              </c:numCache>
            </c:numRef>
          </c:val>
        </c:ser>
        <c:ser>
          <c:idx val="1"/>
          <c:order val="1"/>
          <c:tx>
            <c:strRef>
              <c:f>Sheet1!$A$3</c:f>
              <c:strCache>
                <c:ptCount val="1"/>
              </c:strCache>
            </c:strRef>
          </c:tx>
          <c:spPr>
            <a:solidFill>
              <a:srgbClr val="993366"/>
            </a:solidFill>
            <a:ln w="12438">
              <a:solidFill>
                <a:srgbClr val="000000"/>
              </a:solidFill>
              <a:prstDash val="solid"/>
            </a:ln>
          </c:spPr>
          <c:dPt>
            <c:idx val="0"/>
            <c:spPr>
              <a:solidFill>
                <a:srgbClr val="9999FF"/>
              </a:solidFill>
              <a:ln w="12438">
                <a:solidFill>
                  <a:srgbClr val="000000"/>
                </a:solidFill>
                <a:prstDash val="solid"/>
              </a:ln>
            </c:spPr>
          </c:dPt>
          <c:cat>
            <c:strRef>
              <c:f>Sheet1!$B$1:$C$1</c:f>
              <c:strCache>
                <c:ptCount val="2"/>
                <c:pt idx="0">
                  <c:v>财政拨款收入</c:v>
                </c:pt>
                <c:pt idx="1">
                  <c:v>其他收入</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438">
              <a:solidFill>
                <a:srgbClr val="000000"/>
              </a:solidFill>
              <a:prstDash val="solid"/>
            </a:ln>
          </c:spPr>
          <c:dPt>
            <c:idx val="0"/>
            <c:spPr>
              <a:solidFill>
                <a:srgbClr val="9999FF"/>
              </a:solidFill>
              <a:ln w="12438">
                <a:solidFill>
                  <a:srgbClr val="000000"/>
                </a:solidFill>
                <a:prstDash val="solid"/>
              </a:ln>
            </c:spPr>
          </c:dPt>
          <c:dPt>
            <c:idx val="1"/>
            <c:spPr>
              <a:solidFill>
                <a:srgbClr val="993366"/>
              </a:solidFill>
              <a:ln w="12438">
                <a:solidFill>
                  <a:srgbClr val="000000"/>
                </a:solidFill>
                <a:prstDash val="solid"/>
              </a:ln>
            </c:spPr>
          </c:dPt>
          <c:cat>
            <c:strRef>
              <c:f>Sheet1!$B$1:$C$1</c:f>
              <c:strCache>
                <c:ptCount val="2"/>
                <c:pt idx="0">
                  <c:v>财政拨款收入</c:v>
                </c:pt>
                <c:pt idx="1">
                  <c:v>其他收入</c:v>
                </c:pt>
              </c:strCache>
            </c:strRef>
          </c:cat>
          <c:val>
            <c:numRef>
              <c:f>Sheet1!$B$4:$C$4</c:f>
              <c:numCache>
                <c:formatCode>General</c:formatCode>
                <c:ptCount val="2"/>
              </c:numCache>
            </c:numRef>
          </c:val>
        </c:ser>
        <c:firstSliceAng val="0"/>
      </c:pieChart>
      <c:spPr>
        <a:solidFill>
          <a:srgbClr val="C0C0C0"/>
        </a:solidFill>
        <a:ln w="12438">
          <a:solidFill>
            <a:srgbClr val="808080"/>
          </a:solidFill>
          <a:prstDash val="solid"/>
        </a:ln>
      </c:spPr>
    </c:plotArea>
    <c:legend>
      <c:legendPos val="r"/>
      <c:layout>
        <c:manualLayout>
          <c:xMode val="edge"/>
          <c:yMode val="edge"/>
          <c:x val="0.72274881516588163"/>
          <c:y val="0.40723981900452483"/>
          <c:w val="0.26777251184834211"/>
          <c:h val="0.18552036199095023"/>
        </c:manualLayout>
      </c:layout>
      <c:spPr>
        <a:noFill/>
        <a:ln w="3109">
          <a:solidFill>
            <a:srgbClr val="000000"/>
          </a:solidFill>
          <a:prstDash val="solid"/>
        </a:ln>
      </c:spPr>
      <c:txPr>
        <a:bodyPr/>
        <a:lstStyle/>
        <a:p>
          <a:pPr>
            <a:defRPr sz="989"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77"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750000000000031"/>
          <c:y val="0.29906542056074781"/>
          <c:w val="0.21500000000000041"/>
          <c:h val="0.40186915887850466"/>
        </c:manualLayout>
      </c:layout>
      <c:pieChart>
        <c:varyColors val="1"/>
        <c:ser>
          <c:idx val="0"/>
          <c:order val="0"/>
          <c:tx>
            <c:strRef>
              <c:f>Sheet1!$A$2</c:f>
              <c:strCache>
                <c:ptCount val="1"/>
                <c:pt idx="0">
                  <c:v>4435.8</c:v>
                </c:pt>
              </c:strCache>
            </c:strRef>
          </c:tx>
          <c:spPr>
            <a:solidFill>
              <a:srgbClr val="9999FF"/>
            </a:solidFill>
            <a:ln w="14310">
              <a:solidFill>
                <a:srgbClr val="000000"/>
              </a:solidFill>
              <a:prstDash val="solid"/>
            </a:ln>
          </c:spPr>
          <c:dPt>
            <c:idx val="1"/>
            <c:spPr>
              <a:solidFill>
                <a:srgbClr val="993366"/>
              </a:solidFill>
              <a:ln w="14310">
                <a:solidFill>
                  <a:srgbClr val="000000"/>
                </a:solidFill>
                <a:prstDash val="solid"/>
              </a:ln>
            </c:spPr>
          </c:dPt>
          <c:dLbls>
            <c:dLbl>
              <c:idx val="0"/>
              <c:layout>
                <c:manualLayout>
                  <c:x val="5.4963058923547387E-2"/>
                  <c:y val="0.16160104986876642"/>
                </c:manualLayout>
              </c:layout>
              <c:tx>
                <c:rich>
                  <a:bodyPr/>
                  <a:lstStyle/>
                  <a:p>
                    <a:r>
                      <a:rPr lang="zh-CN" altLang="en-US"/>
                      <a:t>基本支出</a:t>
                    </a:r>
                    <a:r>
                      <a:rPr lang="en-US" altLang="zh-CN"/>
                      <a:t> 2925.4</a:t>
                    </a:r>
                  </a:p>
                </c:rich>
              </c:tx>
              <c:showVal val="1"/>
              <c:showCatName val="1"/>
            </c:dLbl>
            <c:dLbl>
              <c:idx val="1"/>
              <c:layout>
                <c:manualLayout>
                  <c:x val="-5.4905032757794764E-2"/>
                  <c:y val="-9.6254642697964798E-2"/>
                </c:manualLayout>
              </c:layout>
              <c:tx>
                <c:rich>
                  <a:bodyPr/>
                  <a:lstStyle/>
                  <a:p>
                    <a:r>
                      <a:rPr lang="zh-CN" altLang="en-US"/>
                      <a:t>项目支出</a:t>
                    </a:r>
                    <a:r>
                      <a:rPr lang="en-US" altLang="zh-CN"/>
                      <a:t> 1510.4</a:t>
                    </a:r>
                  </a:p>
                </c:rich>
              </c:tx>
              <c:showVal val="1"/>
              <c:showCatName val="1"/>
            </c:dLbl>
            <c:spPr>
              <a:noFill/>
              <a:ln w="28620">
                <a:noFill/>
              </a:ln>
            </c:spPr>
            <c:txPr>
              <a:bodyPr/>
              <a:lstStyle/>
              <a:p>
                <a:pPr>
                  <a:defRPr sz="1183" b="0" i="0" u="none" strike="noStrike" baseline="0">
                    <a:solidFill>
                      <a:srgbClr val="000000"/>
                    </a:solidFill>
                    <a:latin typeface="宋体"/>
                    <a:ea typeface="宋体"/>
                    <a:cs typeface="宋体"/>
                  </a:defRPr>
                </a:pPr>
                <a:endParaRPr lang="zh-CN"/>
              </a:p>
            </c:txPr>
            <c:showVal val="1"/>
            <c:showCatName val="1"/>
            <c:showLeaderLines val="1"/>
          </c:dLbls>
          <c:cat>
            <c:strRef>
              <c:f>Sheet1!$B$1:$C$1</c:f>
              <c:strCache>
                <c:ptCount val="2"/>
                <c:pt idx="0">
                  <c:v>基本支出</c:v>
                </c:pt>
                <c:pt idx="1">
                  <c:v>项目支出</c:v>
                </c:pt>
              </c:strCache>
            </c:strRef>
          </c:cat>
          <c:val>
            <c:numRef>
              <c:f>Sheet1!$B$2:$C$2</c:f>
              <c:numCache>
                <c:formatCode>General</c:formatCode>
                <c:ptCount val="2"/>
                <c:pt idx="0">
                  <c:v>2925.4</c:v>
                </c:pt>
                <c:pt idx="1">
                  <c:v>1510.4</c:v>
                </c:pt>
              </c:numCache>
            </c:numRef>
          </c:val>
        </c:ser>
        <c:ser>
          <c:idx val="1"/>
          <c:order val="1"/>
          <c:tx>
            <c:strRef>
              <c:f>Sheet1!$A$3</c:f>
              <c:strCache>
                <c:ptCount val="1"/>
              </c:strCache>
            </c:strRef>
          </c:tx>
          <c:spPr>
            <a:solidFill>
              <a:srgbClr val="993366"/>
            </a:solidFill>
            <a:ln w="14310">
              <a:solidFill>
                <a:srgbClr val="000000"/>
              </a:solidFill>
              <a:prstDash val="solid"/>
            </a:ln>
          </c:spPr>
          <c:dPt>
            <c:idx val="0"/>
            <c:spPr>
              <a:solidFill>
                <a:srgbClr val="9999FF"/>
              </a:solidFill>
              <a:ln w="14310">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4310">
              <a:solidFill>
                <a:srgbClr val="000000"/>
              </a:solidFill>
              <a:prstDash val="solid"/>
            </a:ln>
          </c:spPr>
          <c:dPt>
            <c:idx val="0"/>
            <c:spPr>
              <a:solidFill>
                <a:srgbClr val="9999FF"/>
              </a:solidFill>
              <a:ln w="14310">
                <a:solidFill>
                  <a:srgbClr val="000000"/>
                </a:solidFill>
                <a:prstDash val="solid"/>
              </a:ln>
            </c:spPr>
          </c:dPt>
          <c:dPt>
            <c:idx val="1"/>
            <c:spPr>
              <a:solidFill>
                <a:srgbClr val="993366"/>
              </a:solidFill>
              <a:ln w="14310">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numCache>
            </c:numRef>
          </c:val>
        </c:ser>
        <c:firstSliceAng val="0"/>
      </c:pieChart>
      <c:spPr>
        <a:solidFill>
          <a:srgbClr val="C0C0C0"/>
        </a:solidFill>
        <a:ln w="14310">
          <a:solidFill>
            <a:srgbClr val="808080"/>
          </a:solidFill>
          <a:prstDash val="solid"/>
        </a:ln>
      </c:spPr>
    </c:plotArea>
    <c:legend>
      <c:legendPos val="r"/>
      <c:layout>
        <c:manualLayout>
          <c:xMode val="edge"/>
          <c:yMode val="edge"/>
          <c:x val="0.79500000000000004"/>
          <c:y val="0.41121495327102808"/>
          <c:w val="0.19500000000000001"/>
          <c:h val="0.18224299065420632"/>
        </c:manualLayout>
      </c:layout>
      <c:spPr>
        <a:noFill/>
        <a:ln w="3578">
          <a:solidFill>
            <a:srgbClr val="000000"/>
          </a:solidFill>
          <a:prstDash val="solid"/>
        </a:ln>
      </c:spPr>
      <c:txPr>
        <a:bodyPr/>
        <a:lstStyle/>
        <a:p>
          <a:pPr>
            <a:defRPr sz="1087"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83"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9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71655328798242"/>
          <c:y val="6.9930069930069935E-2"/>
          <c:w val="0.51247165532880024"/>
          <c:h val="0.76923076923076927"/>
        </c:manualLayout>
      </c:layout>
      <c:bar3DChart>
        <c:barDir val="col"/>
        <c:grouping val="clustered"/>
        <c:ser>
          <c:idx val="0"/>
          <c:order val="0"/>
          <c:tx>
            <c:strRef>
              <c:f>Sheet1!$A$2</c:f>
              <c:strCache>
                <c:ptCount val="1"/>
                <c:pt idx="0">
                  <c:v>财政拨款收入（万元）</c:v>
                </c:pt>
              </c:strCache>
            </c:strRef>
          </c:tx>
          <c:spPr>
            <a:solidFill>
              <a:srgbClr val="9999FF"/>
            </a:solidFill>
            <a:ln w="12720">
              <a:solidFill>
                <a:srgbClr val="000000"/>
              </a:solidFill>
              <a:prstDash val="solid"/>
            </a:ln>
          </c:spPr>
          <c:cat>
            <c:strRef>
              <c:f>Sheet1!$B$1:$C$1</c:f>
              <c:strCache>
                <c:ptCount val="2"/>
                <c:pt idx="0">
                  <c:v>2020年</c:v>
                </c:pt>
                <c:pt idx="1">
                  <c:v>2021年</c:v>
                </c:pt>
              </c:strCache>
            </c:strRef>
          </c:cat>
          <c:val>
            <c:numRef>
              <c:f>Sheet1!$B$2:$C$2</c:f>
              <c:numCache>
                <c:formatCode>General</c:formatCode>
                <c:ptCount val="2"/>
                <c:pt idx="0">
                  <c:v>3601.4300000000012</c:v>
                </c:pt>
                <c:pt idx="1">
                  <c:v>4425.4000000000005</c:v>
                </c:pt>
              </c:numCache>
            </c:numRef>
          </c:val>
        </c:ser>
        <c:ser>
          <c:idx val="1"/>
          <c:order val="1"/>
          <c:tx>
            <c:strRef>
              <c:f>Sheet1!$A$3</c:f>
              <c:strCache>
                <c:ptCount val="1"/>
                <c:pt idx="0">
                  <c:v>财政拨款支出（万元）</c:v>
                </c:pt>
              </c:strCache>
            </c:strRef>
          </c:tx>
          <c:spPr>
            <a:solidFill>
              <a:srgbClr val="993366"/>
            </a:solidFill>
            <a:ln w="12720">
              <a:solidFill>
                <a:srgbClr val="000000"/>
              </a:solidFill>
              <a:prstDash val="solid"/>
            </a:ln>
          </c:spPr>
          <c:cat>
            <c:strRef>
              <c:f>Sheet1!$B$1:$C$1</c:f>
              <c:strCache>
                <c:ptCount val="2"/>
                <c:pt idx="0">
                  <c:v>2020年</c:v>
                </c:pt>
                <c:pt idx="1">
                  <c:v>2021年</c:v>
                </c:pt>
              </c:strCache>
            </c:strRef>
          </c:cat>
          <c:val>
            <c:numRef>
              <c:f>Sheet1!$B$3:$C$3</c:f>
              <c:numCache>
                <c:formatCode>General</c:formatCode>
                <c:ptCount val="2"/>
                <c:pt idx="0">
                  <c:v>3601.4300000000012</c:v>
                </c:pt>
                <c:pt idx="1">
                  <c:v>4425.4000000000005</c:v>
                </c:pt>
              </c:numCache>
            </c:numRef>
          </c:val>
        </c:ser>
        <c:gapDepth val="0"/>
        <c:shape val="box"/>
        <c:axId val="168452096"/>
        <c:axId val="168453632"/>
        <c:axId val="0"/>
      </c:bar3DChart>
      <c:catAx>
        <c:axId val="168452096"/>
        <c:scaling>
          <c:orientation val="minMax"/>
        </c:scaling>
        <c:axPos val="b"/>
        <c:numFmt formatCode="General" sourceLinked="1"/>
        <c:majorTickMark val="in"/>
        <c:tickLblPos val="low"/>
        <c:spPr>
          <a:ln w="3180">
            <a:solidFill>
              <a:srgbClr val="000000"/>
            </a:solidFill>
            <a:prstDash val="solid"/>
          </a:ln>
        </c:spPr>
        <c:txPr>
          <a:bodyPr rot="0" vert="horz"/>
          <a:lstStyle/>
          <a:p>
            <a:pPr>
              <a:defRPr sz="1427" b="0" i="0" u="none" strike="noStrike" baseline="0">
                <a:solidFill>
                  <a:srgbClr val="000000"/>
                </a:solidFill>
                <a:latin typeface="宋体"/>
                <a:ea typeface="宋体"/>
                <a:cs typeface="宋体"/>
              </a:defRPr>
            </a:pPr>
            <a:endParaRPr lang="zh-CN"/>
          </a:p>
        </c:txPr>
        <c:crossAx val="168453632"/>
        <c:crosses val="autoZero"/>
        <c:auto val="1"/>
        <c:lblAlgn val="ctr"/>
        <c:lblOffset val="100"/>
        <c:tickLblSkip val="1"/>
        <c:tickMarkSkip val="1"/>
      </c:catAx>
      <c:valAx>
        <c:axId val="168453632"/>
        <c:scaling>
          <c:orientation val="minMax"/>
        </c:scaling>
        <c:axPos val="l"/>
        <c:majorGridlines>
          <c:spPr>
            <a:ln w="3180">
              <a:solidFill>
                <a:srgbClr val="000000"/>
              </a:solidFill>
              <a:prstDash val="solid"/>
            </a:ln>
          </c:spPr>
        </c:majorGridlines>
        <c:numFmt formatCode="General" sourceLinked="1"/>
        <c:majorTickMark val="in"/>
        <c:tickLblPos val="nextTo"/>
        <c:spPr>
          <a:ln w="3180">
            <a:solidFill>
              <a:srgbClr val="000000"/>
            </a:solidFill>
            <a:prstDash val="solid"/>
          </a:ln>
        </c:spPr>
        <c:txPr>
          <a:bodyPr rot="0" vert="horz"/>
          <a:lstStyle/>
          <a:p>
            <a:pPr>
              <a:defRPr sz="1427" b="0" i="0" u="none" strike="noStrike" baseline="0">
                <a:solidFill>
                  <a:srgbClr val="000000"/>
                </a:solidFill>
                <a:latin typeface="宋体"/>
                <a:ea typeface="宋体"/>
                <a:cs typeface="宋体"/>
              </a:defRPr>
            </a:pPr>
            <a:endParaRPr lang="zh-CN"/>
          </a:p>
        </c:txPr>
        <c:crossAx val="168452096"/>
        <c:crosses val="autoZero"/>
        <c:crossBetween val="between"/>
      </c:valAx>
      <c:spPr>
        <a:noFill/>
        <a:ln w="25439">
          <a:noFill/>
        </a:ln>
      </c:spPr>
    </c:plotArea>
    <c:legend>
      <c:legendPos val="r"/>
      <c:layout>
        <c:manualLayout>
          <c:xMode val="edge"/>
          <c:yMode val="edge"/>
          <c:x val="0.66213151927437941"/>
          <c:y val="0.32167832167832255"/>
          <c:w val="0.32879818594104465"/>
          <c:h val="0.36013986013986177"/>
        </c:manualLayout>
      </c:layout>
      <c:spPr>
        <a:noFill/>
        <a:ln w="3180">
          <a:solidFill>
            <a:srgbClr val="000000"/>
          </a:solidFill>
          <a:prstDash val="solid"/>
        </a:ln>
      </c:spPr>
      <c:txPr>
        <a:bodyPr/>
        <a:lstStyle/>
        <a:p>
          <a:pPr>
            <a:defRPr sz="131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427"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BCAA-9AB4-4C83-BE49-CE0DD129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3116</Words>
  <Characters>17767</Characters>
  <Application>Microsoft Office Word</Application>
  <DocSecurity>0</DocSecurity>
  <PresentationFormat/>
  <Lines>148</Lines>
  <Paragraphs>41</Paragraphs>
  <Slides>0</Slides>
  <Notes>0</Notes>
  <HiddenSlides>0</HiddenSlides>
  <MMClips>0</MMClips>
  <ScaleCrop>false</ScaleCrop>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2022-11-01T09:28:00Z</dcterms:created>
  <dcterms:modified xsi:type="dcterms:W3CDTF">2023-09-26T07:41:00Z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