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rPr>
          <w:rFonts w:ascii="方正小标宋_GBK" w:eastAsia="方正小标宋_GBK"/>
          <w:sz w:val="44"/>
          <w:szCs w:val="44"/>
        </w:rPr>
      </w:pPr>
      <w:r>
        <w:rPr>
          <w:rFonts w:hint="eastAsia" w:ascii="方正小标宋_GBK" w:eastAsia="方正小标宋_GBK"/>
          <w:sz w:val="44"/>
          <w:szCs w:val="44"/>
        </w:rPr>
        <w:t>中共青岛市市北区人民检察院党组</w:t>
      </w:r>
    </w:p>
    <w:p>
      <w:pPr>
        <w:adjustRightInd w:val="0"/>
        <w:snapToGrid w:val="0"/>
        <w:spacing w:line="578" w:lineRule="exact"/>
        <w:jc w:val="center"/>
        <w:rPr>
          <w:rFonts w:ascii="方正小标宋_GBK" w:eastAsia="方正小标宋_GBK"/>
          <w:sz w:val="44"/>
          <w:szCs w:val="44"/>
        </w:rPr>
      </w:pPr>
      <w:r>
        <w:rPr>
          <w:rFonts w:hint="eastAsia" w:ascii="方正小标宋_GBK" w:eastAsia="方正小标宋_GBK"/>
          <w:sz w:val="44"/>
          <w:szCs w:val="44"/>
        </w:rPr>
        <w:t>关于巡察整改情况的通报</w:t>
      </w:r>
    </w:p>
    <w:p>
      <w:pPr>
        <w:adjustRightInd w:val="0"/>
        <w:snapToGrid w:val="0"/>
        <w:spacing w:line="578" w:lineRule="exact"/>
        <w:ind w:firstLine="640" w:firstLineChars="200"/>
        <w:rPr>
          <w:rFonts w:ascii="仿宋_GB2312" w:eastAsia="仿宋_GB2312"/>
          <w:sz w:val="32"/>
          <w:szCs w:val="32"/>
        </w:rPr>
      </w:pP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根据区委统一部署，2025年3月下旬至6月底，区委第六巡察组对区检察院党组进行了巡察。2025年8月28日，巡察组向区检察院党组反馈了巡察意见。按照党务公开原则和巡察工作有关要求，现将巡察整改情况予以公布。</w:t>
      </w:r>
    </w:p>
    <w:p>
      <w:pPr>
        <w:adjustRightInd w:val="0"/>
        <w:snapToGrid w:val="0"/>
        <w:spacing w:line="578" w:lineRule="exact"/>
        <w:ind w:firstLine="640" w:firstLineChars="200"/>
        <w:rPr>
          <w:rFonts w:ascii="黑体" w:hAnsi="黑体" w:eastAsia="黑体"/>
          <w:sz w:val="32"/>
          <w:szCs w:val="32"/>
        </w:rPr>
      </w:pPr>
      <w:r>
        <w:rPr>
          <w:rFonts w:hint="eastAsia" w:ascii="黑体" w:hAnsi="黑体" w:eastAsia="黑体"/>
          <w:sz w:val="32"/>
          <w:szCs w:val="32"/>
        </w:rPr>
        <w:t xml:space="preserve">一、整改工作基本情况 </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区委巡察组反馈的意见中指出存在4类问题，并提出4项意见建议。我们完全赞同和诚恳接受区委巡察组的巡察意见，坚持高标准、严要求，坚决抓好整改落实。对照巡察反馈问题，共梳理整改事项28个具体问题，已完成整改28个，整改成果中需长期坚持的25个。已建立规章制度6项，制定整改措施88条。</w:t>
      </w:r>
    </w:p>
    <w:p>
      <w:pPr>
        <w:adjustRightInd w:val="0"/>
        <w:snapToGrid w:val="0"/>
        <w:spacing w:line="578" w:lineRule="exact"/>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对</w:t>
      </w:r>
      <w:r>
        <w:rPr>
          <w:rFonts w:hint="eastAsia" w:ascii="黑体" w:hAnsi="黑体" w:eastAsia="黑体"/>
          <w:sz w:val="32"/>
          <w:szCs w:val="32"/>
        </w:rPr>
        <w:t>区委巡察组反馈意见</w:t>
      </w:r>
      <w:r>
        <w:rPr>
          <w:rFonts w:hint="eastAsia" w:ascii="黑体" w:hAnsi="黑体" w:eastAsia="黑体"/>
          <w:sz w:val="32"/>
          <w:szCs w:val="32"/>
          <w:lang w:eastAsia="zh-CN"/>
        </w:rPr>
        <w:t>的</w:t>
      </w:r>
      <w:r>
        <w:rPr>
          <w:rFonts w:hint="eastAsia" w:ascii="黑体" w:hAnsi="黑体" w:eastAsia="黑体"/>
          <w:sz w:val="32"/>
          <w:szCs w:val="32"/>
        </w:rPr>
        <w:t>整改落实情况</w:t>
      </w:r>
    </w:p>
    <w:p>
      <w:pPr>
        <w:adjustRightInd w:val="0"/>
        <w:snapToGrid w:val="0"/>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（一）贯彻上级决策部署落地见效不到位，推动检察工作高质量发展有短板</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1．关于把“高质效办好每一个案件”贯穿履职全过程不够严实问题。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（1）抓业务、案件、质量“三个管理”质效不高。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发挥案管部门专门管理职能，每月下旬抓取办案数据发给各业务部门，围绕上级院工作部署和要求，与业务部门共同会商业务数据反映的办案趋势情况，以检委会、法律监督专项会议等形式专题分析研判业务态势，以业务管理促进更好发挥检察职能。②即时收集业务部门反馈的会商意见，提升受案、分案准确性和效率。充分发挥全省办案效率管理软件作用，开展办案时长专项监控。③组织业务部门利用好“上前一步”案件质量检查系统开展办结前案件质量检查，督促办案人、检查人、部门负责人各司其职。</w:t>
      </w:r>
    </w:p>
    <w:p>
      <w:pPr>
        <w:adjustRightInd w:val="0"/>
        <w:snapToGrid w:val="0"/>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（2）理解把握上级部署要求不够精准，回归高质效履职办案不够扎实。</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业务部门严格按照上级院及本院案管部门要求填录立案监督案卡，确保办案人案卡填录、文书录入等程序性工作准确无误。做好数据分析研判，避免出现重点监督数据下滑情况。②做实民事支持起诉，依托与区总工会会签的《关于加强检察监督与工会劳动法律监督协作的意见》，通过提供法律咨询、提出支持起诉意见等方式，帮助诉讼能力弱的劳动者追索劳动报酬，维护劳动者合法权益。依托与区法院签署《关于建立民事支持起诉工作协作机制加强诉源治理的实施办法》，对于不能独立提起诉讼追索赡养费而陷入生活困境的老年人，提供支持起诉帮助并积极配合法院开展调解工作。③总结法院行政审判程序常见违法点，强化对行政审判中审判人员违法行为的监督；强化外部沟通协助，行政检察部门已与法院行政审判庭内勤建立常态化沟通机制，并建立了监督问题台账和整改回复台账。④强化数字赋能，主动追踪线索。通过全国数字检察应用平台及全省检察机关大数据法律监督平台的司法救助模型运用，主动筛查救助线索。⑤把握好“重质效、稳规模、强监督、促公正”工作导向，抓管理、促办案、强监督，现已消除相关业务数据空白项。</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2．关于以司法保障服务优化营商环境成效不足问题。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（1）把检察工作置于全区发展大局谋划推进不够，成效未充分显现。</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整改情况：①丰富优化营商环境检察服务产品，重点打造“法安百业</w:t>
      </w:r>
      <w:r>
        <w:rPr>
          <w:rFonts w:hint="eastAsia" w:ascii="宋体" w:hAnsi="宋体" w:eastAsia="宋体" w:cs="宋体"/>
          <w:sz w:val="32"/>
          <w:szCs w:val="32"/>
        </w:rPr>
        <w:t>•</w:t>
      </w:r>
      <w:r>
        <w:rPr>
          <w:rFonts w:hint="eastAsia" w:ascii="仿宋_GB2312" w:hAnsi="仿宋_GB2312" w:eastAsia="仿宋_GB2312" w:cs="仿宋_GB2312"/>
          <w:sz w:val="32"/>
          <w:szCs w:val="32"/>
        </w:rPr>
        <w:t>检润企心”服务品牌，细化落实《依法服务保障营商增效和项目建设方案》，到重点企业、重点项目开展走访活动；与区工商联召开“检联企航”座谈会，进一步发挥“检察驿站”效能，深入了解企业司法需求。持续强化对高新技术、新兴产业等领域的司法保护，与公安、市场监管局等加强协同配合。②围绕检护海洋，依托“检察护港工作站”，更好服务海洋经济。深化与公安港航分局的协作配合，及时移送案件线索，固</w:t>
      </w:r>
      <w:r>
        <w:rPr>
          <w:rFonts w:hint="eastAsia" w:ascii="仿宋_GB2312" w:eastAsia="仿宋_GB2312"/>
          <w:sz w:val="32"/>
          <w:szCs w:val="32"/>
        </w:rPr>
        <w:t>定证据，同时推动涉港执法数据互联互通，实现全流程监控。③围绕平等保护各类经营主体，着力护航经济发展。加固企业“防腐墙”，严惩企业人员职务侵占、挪用资金、非国家工作人员受贿等犯罪。④加强司法行政机关对涉企社区矫正对象赴外地从事生产经营请假管理活动的监督，针对司法行政机关对涉企社区矫正对象外出申请的审批、管理、销假等活动开展专项监督。</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（2）从法律监督角度发现问题推动治理力度不够。</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整改情况：紧密结合司法办案和法律监督职能，聚焦关系经济社会发展、关系民生民利的社会治理问题，从制度、机制、管理等方面查找漏洞，从可整改、能见效入手制发检察建议。</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3．关于履行法律监督主责主业存在薄弱环节问题。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（1）刑事检察监督不够扎实规范。</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明确抗诉的法定情形，重点审查生效裁判在事实认定、法律适用和程序上的核心错误。发挥检察监督作用，对抗诉案件全程跟进。对审判程序中的违法行为，如送达不及时、限制诉讼权利行使等，依法提出纠正意见，保障程序公正。②强化侦查活动监督，规范取证行为。通过审查逮捕、审查起诉、提前介入侦查等环节，加强对侦查取证活动的合法性监督。③与公安机关、行政机关加强协作配合，合力打击新型犯罪。针对电诈黑灰产业新动向，建立“两卡”犯罪分级处置机制，助力营造清朗网络环境。④加强趋利性执法司法专项监督工作。开展规范涉企执法专项行动，组建工作专班；开展涉企刑事案件违规没收取保候审保证金专项监督；开展涉税刑事案件财物处置专项监督，与法院、公安、税务机关会商，将不当扣押涉案税款移交税务机关处置。⑤与法院召开联席工作会议，建立联系配合机制、财产刑执行案件信息共享机制。充分运用大数据法律监督模型开展监督，对监督中发现的财产刑执行立案不及时、涉案财物处置不规范等问题均通过提出检察意见等方式予以监督纠正。⑥在社区矫正检察监督方面，通过制定社区矫正月度监督计划，对社区矫正对象交付与接收、调查评估、日常监督管理、教育和帮扶、变更、解除和终止等方面开展全面监督。</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（2）民事检察监督不够精准有效。</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坚持“应听证尽听证”，将拟不支持监督申请的案件、重大疑难复杂的案件纳入听证范围；充分发挥民事检察和解职能作用，释法说理促成当事人和解1件，推动民事检察从程序性监督向实质性化解争议延伸；②开展加强对涉民事终结本次执行程序监督活动，聚焦涉民事终结本次执行程序中严重损害当事人、利害关系人民事权益的违法情形，充分发挥检察机关法律监督职能作用；③做实对民间借贷等领域案件的监督，加大对金融、房地产等领域案件的监督力度，突出用好抗诉的法定监督方式办理案件；④构建非吸类民事抗诉与追赃挽损大数据监督模型，从非吸类案件嫌疑人信息与民间借贷类审判数据的比对中发现线索。</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（3）行政检察监督不够积极有力。</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强化对行政生效裁判的监督。已对近三年办理的行政生效裁判监督案件进行梳理、分析，并组织检察干警对争议焦点问题进行课题式研究，全面提升监督精准性；②健全对行政执行活动的全流程监督。部署开展对法院行政非诉执行活动执行阶段的专项监督工作，促进解决非诉执行难、执行乱的问题；③规范推进行刑反向衔接案件。探索建立对异地违法行为人“同步告知、同步送达地址确认、同步扣押款物备注”的衔接制度和自愿认罚确认制度，助力行政机关依法高效作出处罚决定并收缴到位；④积极开展行政争议实质性化解工作。坚持把实质性化解行政争议贯穿行政检察监督全过程，依托区行政争议化解中心，协同法院、行政机关化解行政争议。</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（4）公益诉讼检察监督不够均衡全面。</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以数字模型为依托赋能公益诉讼法律监督。运用最高检、省院数字模型10个，成案17件，并运用自建的监督模型成案1件，助推公益诉讼提质增效；②运用“检察+热线”联动机制，在环资领域、食药安全、无障碍等法定领域成案5件；③加大空白领域的办案力度。一是在未成年人保护领域、英雄烈士保护领域、军人地位和权益保障领域、反电信诈骗领域、农产品质量安全领域均实现了案件办理的覆盖；二是在国有土地使用权出让领域、反垄断领域中，因该两个领域案件均由上级检察机关管辖，将积极协助上级检察机关开展相关领域的工作，通过指定管辖、协助办理等方式加大空白领域的办理力度；④全面梳理在办公益诉讼案件，运用“办案效率管理模块”对办案时长逐案核查督促，充分运用“上前一步”案件质量检查系统加大对公益诉讼案监督履职拖沓问题的监督力度，未发生超期办案行为，确保国家利益和社会公共利益得到及时有效保护。</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4．关于践行“司法为民”理念有差距。</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（1）“如我在诉”理念树得不牢。</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在日常工作中注重教育引导检察官时刻践行司法为民宗旨，提高正确运用法律政策的能力，做实“高质效办好每一个案件”，以“如我在诉”的担当，维护好群众切身利益。②提高检察官联席会议事质效。邀请分管检察长参与联席会议研究。会后办案检察官根据联席会议讨论过程和结论意见完善案件相关报告，强化跟踪机制，压实办案责任。③严格落实司法责任制，通过不同主体、不同层级线上对在办案件进行检查，推动案件质量检查工作常态化、规范化、实质化。</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（2）案件办理久拖不决。</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对受理审查起诉长期未结案件进行分级、分类提示预警，分管院领导对积案进展情况进行实时调度，督促提高审结效率。②加强检警沟通，摸清案件底数。对现存“挂案”进行分类，做好与同级公安机关的沟通对接，防止虚假结案。坚持一案一策，加大监督力度。以侦监办为依托，定期与公安机关召开“挂案”预防和清理工作联席会议，搭建信息互通、经验共享、问题共商的交流平台，从根本上减少</w:t>
      </w:r>
      <w:r>
        <w:rPr>
          <w:rFonts w:hint="eastAsia" w:ascii="仿宋_GB2312" w:eastAsia="仿宋_GB2312"/>
          <w:sz w:val="32"/>
          <w:szCs w:val="32"/>
          <w:lang w:eastAsia="zh-CN"/>
        </w:rPr>
        <w:t>“</w:t>
      </w:r>
      <w:r>
        <w:rPr>
          <w:rFonts w:hint="eastAsia" w:ascii="仿宋_GB2312" w:eastAsia="仿宋_GB2312"/>
          <w:sz w:val="32"/>
          <w:szCs w:val="32"/>
        </w:rPr>
        <w:t>挂案</w:t>
      </w:r>
      <w:r>
        <w:rPr>
          <w:rFonts w:hint="eastAsia" w:ascii="仿宋_GB2312" w:eastAsia="仿宋_GB2312"/>
          <w:sz w:val="32"/>
          <w:szCs w:val="32"/>
          <w:lang w:eastAsia="zh-CN"/>
        </w:rPr>
        <w:t>”</w:t>
      </w:r>
      <w:r>
        <w:rPr>
          <w:rFonts w:hint="eastAsia" w:ascii="仿宋_GB2312" w:eastAsia="仿宋_GB2312"/>
          <w:sz w:val="32"/>
          <w:szCs w:val="32"/>
        </w:rPr>
        <w:t>的产生。</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（3）对案件未及时跟进监督。</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加强对公安机关的诉讼监督，规范案件受理、立案等程序。建立重大案件必查制度，对立案监督、纠正漏捕、漏诉等重大诉讼监督案件和重大复杂案件每案必查。建立评查案件反馈汇总制度，设专人负责梳理汇总，结合上级部门和案管部门组织的评查，发现是否存在履职不到位，应监督未监督的问题，对于诉讼监督案件重点评查依据是否合法、文书是否规范、整改是否到位等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5．关于防范化解重大风险不够扎实问题。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深化涉检信访案件办理规范化建设，实现信访案件受理标准化、接访行为规范化、办理流程透明化，努力推动“初访”即“终访”。将矛盾纠纷前端预防、就地化解矛盾贯穿履职全过程，根据信访诉求分门别类进行转办，对于其中符合案件受理规定的事项依法导入法律程序。②依托检察驿站等充分开展矛盾化解工作，最大限度从源头减少涉检信访案件。深化“和融四方”品牌建设，促进案结事了人和，发挥好在化解矛盾中的作用。</w:t>
      </w:r>
    </w:p>
    <w:p>
      <w:pPr>
        <w:adjustRightInd w:val="0"/>
        <w:snapToGrid w:val="0"/>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（二）压实全面从严管党治检不够有力，推进党风廉政建设工作不深不实</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1．关于推进全面从严管党治检不够有力问题。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把从严管理监督和鼓励担当作为统一起来，严格落实“三个区分开来”，让检察人员在遵规守纪中安心工作、放心干事、锐意进取、积极作为。严格落实“三必谈”制度，紧盯重要部门、重要节点、重点案件，切实以整治“小切口”带动治理“大纵深”。充分发挥“四种形态”层层设防的作用，注重用好“第一种形态”，对发现的苗头性、倾向性问题及时批评教育、谈话提醒。抓好新发展党员的纪律教育，常态化开展警示教育活动，引导党员干部学有榜样、行有警示。</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2．关于内控机制不健全问题。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聚焦预算、收支、政府采购、资产、合同、建设项目六大环节，健全内部管理制度，形成《内部控制流程手册》。制定了《青岛市市北区人民检察院合同管理规定（试行）》，明确检察事务保障部为合同归口管理部门。成立合同审查小组，建立电子与纸质双台账。严格审查合同条款，工程类合同明确质保期并预留质保金。规范合同履约与付款流程，按执行进度付款。</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3．关于工作作风不严实问题。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政治部联合机关纪委对考勤情况进行复盘督察，并对所有请假记录的规范性和审批程序进行审查。进一步加强考勤情况常态化监督管理，将考勤情况每日在检察内网进行公示，各部门加强出勤情况自查的同时，政治部结合每日考勤公示情况，联合各部门每季度不定期开展抽查，更好规范干警考勤。②认真学习领会上级工作部署，提高思想认识。落实落细档案数字化工作措施，逐项研究档案数字化加工技术参数、场地要求、软硬件配置、质检交接等方面的工作标准和规范流程。结合档案库存情况以及上级院部署要求，及时推进档案数字化工作。</w:t>
      </w:r>
    </w:p>
    <w:p>
      <w:pPr>
        <w:adjustRightInd w:val="0"/>
        <w:snapToGrid w:val="0"/>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（三）执行新时代党的组织路线不够严格，落实党建工作存在薄弱环节</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1．关于领导班子建设有弱项问题。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（1）一抓到底、常抓不懈韧劲不足。</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深化领导班子建设，进一步完善全面从严治检体系，院领导带头加强党风廉政建设和自身反腐败工作，持续营造严的氛围、树立正的风气。健全检察权运行监督制约机制，案管部门借助办案效率管理软件和定期抓取主要办案质效数据，对办案时长较长的案件通报部门负责人，与业务部门联合督促及时办结。②每月调度入额院领导办案情况，通过山东大数据法律监督平台等数据平台系统，及时对院领导的办案数量、质量、效率和效果进行评估。</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（2）改革创新力度不足。</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每月调度各业务部门典型案事例培育进展、储备情况，协助业务部门完善报送材料。理论文章《罪错未成年人分级干预制度的实践探索与完善建议》在知名期刊《中国检察官》刊发。②每月调度数字检察模型应用、搭建情况，向模型搭建单位学习数据治理等做法。参加全省检察机关大数据法律监督模型推广应用年活动“数检先锋”在全省位居前列。</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（3）落实民主集中制不够到位。</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认真学习落实“三重一大”制度，严格落实项目招投标等程序要求，做好档案数字化等相关项目建设招采工作。督促项目承接单位严格履约，按照计划跟进督促，出现履约不力的情况及时沟通、推进解决。②进一步明晰干部选任工作中动议、民主推荐、考察、讨论决定、任职环节的时间节点、工作要求等。针对干部选拔任用在材料、程序中的易错易漏点，组织专人对所有参与干部选拔任用工作的人员进行业务培训。③严格落实提前三日向委员发送会议材料的规定，确保委员有充分时间思考；组织检委会委员学习检察官办案职权规定，提升委员专业素养，确保检察官各项职权和司法责任制规范落实。</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2．关于干部队伍建设有短板问题。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（1）落实员额退出机制不健全。</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依据《检察官法》，严格贯彻执行《山东省员额法官检察官退出管理办法（暂行）》，严格考核员额检察官办案数量、质量、效率等工作业绩，对不能胜任检察官职务等符合退额情形的，及时退出员额。</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（2）干部培养不够有力。</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提前制定检察干警教育培训工作方案，构建集中培训与日常学习相互结合、线上与线下互为补充的立体培训机制。丰富创新培训方式，根据培训主题和参训学员特点，开展更接地气、更有“干货”的业务培训。②开展干部培训需求调研，以更新司法理念、提高解决实际问题能力为出发点和落脚点，以提高培训的针对性、实效性为目标，开展教育培训需求调研，征求检察干警特别是青年干警的意见和建议。③深化实施“北检青蓓”人才培养工程，通过以干代训等实战化练兵，组织青年干警列席检委会，开展年轻干部专题学习研讨，补齐补强专业短板，培养过硬专业素能和综合素养。</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（3）干部监督管理不够严格。</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全面排查掌握干警家庭信息，建立长效机制，干警若家庭成员信息发生变化时一个月内及时向政治部报备。②运用监督执纪“第一种形态”，及时纠正干部的苗头性问题，防止小错酿成大祸。③强化教育引导，紧盯风险点，对本院工作人员配偶、子女及其配偶的从业行为进行规范。向各部门发布《检察人员配偶、子女及其配偶禁业清单》，将其列入支部学习计划，要求各支部积极组织学习，提高干警遵守政策规定的自觉性。④负责检务督察工作人员对现行请销假制度进行深入学习研究，吃透各类假期的详细规定，对全院干警的已休假情况同步更新，有临近假期时限的情形及时提醒本人，反馈给部门负责人，进一步提升考勤工作的合规性和精准度。</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3．关于党建工作不够扎实问题。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（1）民主生活会、组织生活会质量不高。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加强民主生活会会前学习，进一步凝聚思想共识，广泛征求意见建议。通过规范会议程序、邀请其他单位人员列席加强监督指导等方式，进一步提高民主生活会质量，真正达到解决问题、增进团结、促进工作的目的。②规范和落实党的组织生活制度，强化对党的组织生活制度执行情况的监督检查，聘请我院部分副处级党员干部担任支部党建指（督）导员。对机关党支部的基础党建工作进行检查评估，列席指导支部组织生活会，并将有关情况报送机关党委。</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（2）组织生活不规范。</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组织开展集中学习、重温入党誓词、交纳党费和过政治生日等。同山东大学齐鲁医院（青岛）、中建八局第四建设有限公司开展“党建联建、廉洁共建”活动；开展“传承红色基因、筑牢忠诚检魂”主题党日活动，带领干警参观青岛山炮台教育基地；②严格落实党务工作流程，各支部设立一名党建工作联络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（3）教育管理党员不严格。</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坚持经常性纪律教育与集中性纪律教育相结合，开展警示教育11场次。②加强党务干部教育培训，提升党务干部政治素养和业务能力，组织党务干部参加2025年度区直机关党组织书记专题培训班。③紧密结合区直机关工委工作要求及党员教育管理规定，进一步理顺派遣制党员党组织关系及现实情况。</w:t>
      </w:r>
    </w:p>
    <w:p>
      <w:pPr>
        <w:adjustRightInd w:val="0"/>
        <w:snapToGrid w:val="0"/>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（四）推进政治督察和审计问题整改用力不足，落实跟踪问效不到位</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关于巡视整改“后半篇文章”做得不够严实问题。</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（1）对市院政治督察整改要求落实不到位。</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整改情况：①持续进行办案系统填录核查日报，当日督促，当日整改，助力检察官提升业务数据准确率。②协同业务部门向上推荐优秀检察法律文书2件，进一步提升检察法律文书质量和水平。</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（2）对2023年省委巡视市北要求落实不到位。</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整改情况：①开展检察人员违规经商办企业和在企业兼职（任职）专项整治活动，组织全院干警对照违规经商办企业、违规在企业兼职、任职及违规从事其他营利性活动的有关类别、具体情况等进行全面自查、如实上报，分管领导、部门负责人严格把关审查。②利用网络大数据做好排查，安排专人每月通过身份证件信息在“企查查”上开展退休人员经商办企业的筛查工作，并截图备查，防止出现漏洞。</w:t>
      </w:r>
    </w:p>
    <w:p>
      <w:pPr>
        <w:adjustRightInd w:val="0"/>
        <w:snapToGrid w:val="0"/>
        <w:spacing w:line="578" w:lineRule="exact"/>
        <w:ind w:firstLine="640" w:firstLineChars="200"/>
        <w:rPr>
          <w:rFonts w:ascii="黑体" w:hAnsi="黑体" w:eastAsia="黑体"/>
          <w:sz w:val="32"/>
          <w:szCs w:val="32"/>
        </w:rPr>
      </w:pPr>
      <w:r>
        <w:rPr>
          <w:rFonts w:hint="eastAsia" w:ascii="黑体" w:hAnsi="黑体" w:eastAsia="黑体"/>
          <w:sz w:val="32"/>
          <w:szCs w:val="32"/>
        </w:rPr>
        <w:t>三、今后整改工作打算</w:t>
      </w:r>
    </w:p>
    <w:p>
      <w:pPr>
        <w:adjustRightInd w:val="0"/>
        <w:snapToGrid w:val="0"/>
        <w:spacing w:line="578" w:lineRule="exact"/>
        <w:ind w:firstLine="640" w:firstLineChars="200"/>
        <w:rPr>
          <w:rFonts w:ascii="仿宋_GB2312" w:eastAsia="仿宋_GB2312"/>
          <w:sz w:val="32"/>
          <w:szCs w:val="32"/>
        </w:rPr>
      </w:pPr>
      <w:r>
        <w:rPr>
          <w:rFonts w:hint="eastAsia" w:ascii="楷体_GB2312" w:eastAsia="楷体_GB2312"/>
          <w:sz w:val="32"/>
          <w:szCs w:val="32"/>
        </w:rPr>
        <w:t>一是进一步强化自身建设。</w:t>
      </w:r>
      <w:r>
        <w:rPr>
          <w:rFonts w:hint="eastAsia" w:ascii="仿宋_GB2312" w:eastAsia="仿宋_GB2312"/>
          <w:sz w:val="32"/>
          <w:szCs w:val="32"/>
        </w:rPr>
        <w:t>锲而不舍落实中央八项规定精神，推进作风建设常态化长效化，着力营造更加风清气正的政治生态，以抓铁有痕的韧劲推动全面从严管党治检向纵深发展。持续优化检察管理，引导检察人员树立正确政绩观，激励检察人员担当作为，全面提升检察队伍履职能力，锻造忠诚干净担当的过硬检察队伍。</w:t>
      </w:r>
    </w:p>
    <w:p>
      <w:pPr>
        <w:adjustRightInd w:val="0"/>
        <w:snapToGrid w:val="0"/>
        <w:spacing w:line="578" w:lineRule="exact"/>
        <w:ind w:firstLine="640" w:firstLineChars="200"/>
        <w:rPr>
          <w:rFonts w:ascii="仿宋_GB2312" w:eastAsia="仿宋_GB2312"/>
          <w:sz w:val="32"/>
          <w:szCs w:val="32"/>
        </w:rPr>
      </w:pPr>
      <w:r>
        <w:rPr>
          <w:rFonts w:hint="eastAsia" w:ascii="楷体_GB2312" w:eastAsia="楷体_GB2312"/>
          <w:sz w:val="32"/>
          <w:szCs w:val="32"/>
        </w:rPr>
        <w:t>二是进一步提升履职质效。</w:t>
      </w:r>
      <w:r>
        <w:rPr>
          <w:rFonts w:hint="eastAsia" w:ascii="仿宋_GB2312" w:eastAsia="仿宋_GB2312"/>
          <w:sz w:val="32"/>
          <w:szCs w:val="32"/>
        </w:rPr>
        <w:t>深入学思践悟习近平法治思想，全面提升法律监督能力水平，深入运用“三个善于”，将社会主义核心价值观融入高质效办好每一个案件，坚持敢于监督、善于监督、勇于自我监督，全面加强立案、侦查、审判、执行等活动法律监督，更加有力维护执法司法公正。</w:t>
      </w:r>
    </w:p>
    <w:p>
      <w:pPr>
        <w:adjustRightInd w:val="0"/>
        <w:snapToGrid w:val="0"/>
        <w:spacing w:line="578" w:lineRule="exact"/>
        <w:ind w:firstLine="640" w:firstLineChars="200"/>
        <w:rPr>
          <w:rFonts w:ascii="仿宋_GB2312" w:eastAsia="仿宋_GB2312"/>
          <w:sz w:val="32"/>
          <w:szCs w:val="32"/>
        </w:rPr>
      </w:pPr>
      <w:r>
        <w:rPr>
          <w:rFonts w:hint="eastAsia" w:ascii="楷体_GB2312" w:eastAsia="楷体_GB2312"/>
          <w:sz w:val="32"/>
          <w:szCs w:val="32"/>
        </w:rPr>
        <w:t>三是进一步巩固整改成果。</w:t>
      </w:r>
      <w:r>
        <w:rPr>
          <w:rFonts w:hint="eastAsia" w:ascii="仿宋_GB2312" w:eastAsia="仿宋_GB2312"/>
          <w:sz w:val="32"/>
          <w:szCs w:val="32"/>
        </w:rPr>
        <w:t>坚持政治引领，加强政治淬炼，把整改工作作为加强党的建设、推动事业发展的重要抓手，持续巩固和扩大整改成果，建立健全整改长效机制，做好巡察整改的“后半篇文章”，突出标本兼治，绵绵用力、久久为功，推动各项检察工作全面发展、全面过硬。</w:t>
      </w:r>
    </w:p>
    <w:p>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欢迎广大干部群众对巡察整改落实情况进行监督。如有意见建议，请及时向我们反映。联系方式：83011962；邮政信箱：市北区鞍山二路48号804房间；电子邮箱：beijianwaixuan@163.com。</w:t>
      </w:r>
    </w:p>
    <w:p>
      <w:pPr>
        <w:adjustRightInd w:val="0"/>
        <w:snapToGrid w:val="0"/>
        <w:spacing w:line="578" w:lineRule="exact"/>
        <w:ind w:firstLine="640" w:firstLineChars="200"/>
        <w:rPr>
          <w:rFonts w:ascii="仿宋_GB2312" w:eastAsia="仿宋_GB2312"/>
          <w:sz w:val="32"/>
          <w:szCs w:val="32"/>
        </w:rPr>
      </w:pP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 xml:space="preserve">                   中共青岛市市北区人民检察院党组</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 xml:space="preserve">                          2026年3月</w:t>
      </w:r>
      <w:r>
        <w:rPr>
          <w:rFonts w:hint="eastAsia" w:ascii="仿宋_GB2312" w:eastAsia="仿宋_GB2312"/>
          <w:sz w:val="32"/>
          <w:szCs w:val="32"/>
          <w:lang w:val="en-US" w:eastAsia="zh-CN"/>
        </w:rPr>
        <w:t>18</w:t>
      </w:r>
      <w:bookmarkStart w:id="0" w:name="_GoBack"/>
      <w:bookmarkEnd w:id="0"/>
      <w:r>
        <w:rPr>
          <w:rFonts w:hint="eastAsia" w:ascii="仿宋_GB2312" w:eastAsia="仿宋_GB2312"/>
          <w:sz w:val="32"/>
          <w:szCs w:val="32"/>
        </w:rPr>
        <w:t>日</w:t>
      </w:r>
    </w:p>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80"/>
      <w:jc w:val="right"/>
      <w:rPr>
        <w:rFonts w:hint="eastAsia" w:ascii="宋体" w:hAnsi="宋体" w:eastAsia="宋体" w:cs="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heme="minorEastAsia" w:hAnsiTheme="minorEastAsia"/>
        <w:sz w:val="28"/>
        <w:szCs w:val="28"/>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dmNmNjNWZkZTU1YzEwNjgwY2FhZjQ5NWE5OGM4Y2UifQ=="/>
  </w:docVars>
  <w:rsids>
    <w:rsidRoot w:val="00930B25"/>
    <w:rsid w:val="00004034"/>
    <w:rsid w:val="00011401"/>
    <w:rsid w:val="000133E1"/>
    <w:rsid w:val="00015151"/>
    <w:rsid w:val="00016A74"/>
    <w:rsid w:val="0002525F"/>
    <w:rsid w:val="000271C0"/>
    <w:rsid w:val="00040933"/>
    <w:rsid w:val="000410DB"/>
    <w:rsid w:val="00044755"/>
    <w:rsid w:val="00050F34"/>
    <w:rsid w:val="000539A9"/>
    <w:rsid w:val="00056A84"/>
    <w:rsid w:val="00057A51"/>
    <w:rsid w:val="00063C8E"/>
    <w:rsid w:val="00072A8B"/>
    <w:rsid w:val="00077932"/>
    <w:rsid w:val="000820E9"/>
    <w:rsid w:val="00083076"/>
    <w:rsid w:val="00084BD4"/>
    <w:rsid w:val="000874D9"/>
    <w:rsid w:val="00095023"/>
    <w:rsid w:val="000977BF"/>
    <w:rsid w:val="0009796E"/>
    <w:rsid w:val="000A2527"/>
    <w:rsid w:val="000A2814"/>
    <w:rsid w:val="000A5769"/>
    <w:rsid w:val="000B49D1"/>
    <w:rsid w:val="000C1225"/>
    <w:rsid w:val="000D6AA1"/>
    <w:rsid w:val="000D7D74"/>
    <w:rsid w:val="000E1653"/>
    <w:rsid w:val="000E2C6B"/>
    <w:rsid w:val="000F31E7"/>
    <w:rsid w:val="000F47DD"/>
    <w:rsid w:val="00114FFE"/>
    <w:rsid w:val="00116A5F"/>
    <w:rsid w:val="001231D5"/>
    <w:rsid w:val="00123F18"/>
    <w:rsid w:val="00133CE5"/>
    <w:rsid w:val="001352F4"/>
    <w:rsid w:val="00142AA9"/>
    <w:rsid w:val="001522DC"/>
    <w:rsid w:val="00156299"/>
    <w:rsid w:val="0015734C"/>
    <w:rsid w:val="00164C5C"/>
    <w:rsid w:val="00166E9C"/>
    <w:rsid w:val="00182380"/>
    <w:rsid w:val="00182DEA"/>
    <w:rsid w:val="0018340C"/>
    <w:rsid w:val="001A0134"/>
    <w:rsid w:val="001A2D78"/>
    <w:rsid w:val="001A77D6"/>
    <w:rsid w:val="001B470D"/>
    <w:rsid w:val="001D294A"/>
    <w:rsid w:val="001D3052"/>
    <w:rsid w:val="001D3CBC"/>
    <w:rsid w:val="001D77A0"/>
    <w:rsid w:val="001E1A8A"/>
    <w:rsid w:val="001E21F6"/>
    <w:rsid w:val="001E3BC7"/>
    <w:rsid w:val="001F1EE4"/>
    <w:rsid w:val="001F3FBE"/>
    <w:rsid w:val="001F535D"/>
    <w:rsid w:val="001F5B2C"/>
    <w:rsid w:val="00203E6C"/>
    <w:rsid w:val="00204666"/>
    <w:rsid w:val="002046EB"/>
    <w:rsid w:val="0020753A"/>
    <w:rsid w:val="0021097C"/>
    <w:rsid w:val="002110CF"/>
    <w:rsid w:val="0021406E"/>
    <w:rsid w:val="002247FA"/>
    <w:rsid w:val="002358BE"/>
    <w:rsid w:val="00261047"/>
    <w:rsid w:val="00271F55"/>
    <w:rsid w:val="0027233C"/>
    <w:rsid w:val="0029268B"/>
    <w:rsid w:val="00293DC6"/>
    <w:rsid w:val="00297E8C"/>
    <w:rsid w:val="002A4F8E"/>
    <w:rsid w:val="002B5FFF"/>
    <w:rsid w:val="002B67E3"/>
    <w:rsid w:val="002B6A5E"/>
    <w:rsid w:val="002B708F"/>
    <w:rsid w:val="002B7610"/>
    <w:rsid w:val="002C33B4"/>
    <w:rsid w:val="002C4573"/>
    <w:rsid w:val="002C51F2"/>
    <w:rsid w:val="002D0A57"/>
    <w:rsid w:val="002D1C76"/>
    <w:rsid w:val="002D368F"/>
    <w:rsid w:val="002D39FF"/>
    <w:rsid w:val="002E0931"/>
    <w:rsid w:val="002F04B6"/>
    <w:rsid w:val="002F14AF"/>
    <w:rsid w:val="002F1AD2"/>
    <w:rsid w:val="002F6E66"/>
    <w:rsid w:val="002F77CE"/>
    <w:rsid w:val="00304EA5"/>
    <w:rsid w:val="003151DD"/>
    <w:rsid w:val="00330982"/>
    <w:rsid w:val="00332C3E"/>
    <w:rsid w:val="003334D7"/>
    <w:rsid w:val="00345433"/>
    <w:rsid w:val="00347B4F"/>
    <w:rsid w:val="003501B1"/>
    <w:rsid w:val="00352EFC"/>
    <w:rsid w:val="00353B04"/>
    <w:rsid w:val="0035435C"/>
    <w:rsid w:val="00361919"/>
    <w:rsid w:val="00365D47"/>
    <w:rsid w:val="00373B1C"/>
    <w:rsid w:val="00374977"/>
    <w:rsid w:val="003816A5"/>
    <w:rsid w:val="00385D90"/>
    <w:rsid w:val="00386816"/>
    <w:rsid w:val="00390A7C"/>
    <w:rsid w:val="003A21F2"/>
    <w:rsid w:val="003A3760"/>
    <w:rsid w:val="003A3EB2"/>
    <w:rsid w:val="003A559A"/>
    <w:rsid w:val="003B18E9"/>
    <w:rsid w:val="003B431C"/>
    <w:rsid w:val="003B45E2"/>
    <w:rsid w:val="003C1765"/>
    <w:rsid w:val="003C62CD"/>
    <w:rsid w:val="003C7764"/>
    <w:rsid w:val="003D2F74"/>
    <w:rsid w:val="003E2141"/>
    <w:rsid w:val="003E7C44"/>
    <w:rsid w:val="003F6B4D"/>
    <w:rsid w:val="00404507"/>
    <w:rsid w:val="0041418C"/>
    <w:rsid w:val="004207A1"/>
    <w:rsid w:val="00421F73"/>
    <w:rsid w:val="0042344E"/>
    <w:rsid w:val="004248DB"/>
    <w:rsid w:val="0043210A"/>
    <w:rsid w:val="00432211"/>
    <w:rsid w:val="004330CE"/>
    <w:rsid w:val="00441B4C"/>
    <w:rsid w:val="00441CAB"/>
    <w:rsid w:val="004458E1"/>
    <w:rsid w:val="00450604"/>
    <w:rsid w:val="00453B80"/>
    <w:rsid w:val="00454866"/>
    <w:rsid w:val="00475430"/>
    <w:rsid w:val="00481C6F"/>
    <w:rsid w:val="004837D0"/>
    <w:rsid w:val="00493223"/>
    <w:rsid w:val="00493D29"/>
    <w:rsid w:val="004A40A4"/>
    <w:rsid w:val="004B6AB9"/>
    <w:rsid w:val="004C50C4"/>
    <w:rsid w:val="004D2BB3"/>
    <w:rsid w:val="004D3957"/>
    <w:rsid w:val="004D5B65"/>
    <w:rsid w:val="004D70BD"/>
    <w:rsid w:val="004E09A3"/>
    <w:rsid w:val="004E0D45"/>
    <w:rsid w:val="004F115D"/>
    <w:rsid w:val="004F4078"/>
    <w:rsid w:val="00500218"/>
    <w:rsid w:val="005048C8"/>
    <w:rsid w:val="0050527E"/>
    <w:rsid w:val="00514E19"/>
    <w:rsid w:val="00515C5C"/>
    <w:rsid w:val="00523ACA"/>
    <w:rsid w:val="00527027"/>
    <w:rsid w:val="005328DC"/>
    <w:rsid w:val="0054176C"/>
    <w:rsid w:val="00541CCB"/>
    <w:rsid w:val="005421E2"/>
    <w:rsid w:val="00552275"/>
    <w:rsid w:val="00554C68"/>
    <w:rsid w:val="00554FA7"/>
    <w:rsid w:val="00555FAC"/>
    <w:rsid w:val="0056085D"/>
    <w:rsid w:val="005642BB"/>
    <w:rsid w:val="00570149"/>
    <w:rsid w:val="005704AB"/>
    <w:rsid w:val="00573361"/>
    <w:rsid w:val="00582A08"/>
    <w:rsid w:val="00585C85"/>
    <w:rsid w:val="00585DAB"/>
    <w:rsid w:val="00595924"/>
    <w:rsid w:val="005A708E"/>
    <w:rsid w:val="005B2474"/>
    <w:rsid w:val="005B2617"/>
    <w:rsid w:val="005B6A48"/>
    <w:rsid w:val="005C2EAE"/>
    <w:rsid w:val="005D4800"/>
    <w:rsid w:val="005D4FE3"/>
    <w:rsid w:val="005D750D"/>
    <w:rsid w:val="005E69C7"/>
    <w:rsid w:val="005E76E7"/>
    <w:rsid w:val="00615FCB"/>
    <w:rsid w:val="0062110B"/>
    <w:rsid w:val="0062180F"/>
    <w:rsid w:val="00633C4B"/>
    <w:rsid w:val="0064182E"/>
    <w:rsid w:val="00644255"/>
    <w:rsid w:val="00644C12"/>
    <w:rsid w:val="00644E95"/>
    <w:rsid w:val="006467C8"/>
    <w:rsid w:val="006507D0"/>
    <w:rsid w:val="00650852"/>
    <w:rsid w:val="00651550"/>
    <w:rsid w:val="00653B16"/>
    <w:rsid w:val="0065416F"/>
    <w:rsid w:val="0065425B"/>
    <w:rsid w:val="00671E72"/>
    <w:rsid w:val="00672C16"/>
    <w:rsid w:val="00673666"/>
    <w:rsid w:val="00674E06"/>
    <w:rsid w:val="00681736"/>
    <w:rsid w:val="00684C6B"/>
    <w:rsid w:val="00693878"/>
    <w:rsid w:val="006A29AF"/>
    <w:rsid w:val="006A3C11"/>
    <w:rsid w:val="006B4284"/>
    <w:rsid w:val="006B441F"/>
    <w:rsid w:val="006B4500"/>
    <w:rsid w:val="006B5290"/>
    <w:rsid w:val="006B6864"/>
    <w:rsid w:val="006C0912"/>
    <w:rsid w:val="006C2756"/>
    <w:rsid w:val="006C2AAB"/>
    <w:rsid w:val="006C3921"/>
    <w:rsid w:val="006D083C"/>
    <w:rsid w:val="006D572F"/>
    <w:rsid w:val="006D59F6"/>
    <w:rsid w:val="006E053A"/>
    <w:rsid w:val="006E6217"/>
    <w:rsid w:val="006F11B4"/>
    <w:rsid w:val="006F3EC2"/>
    <w:rsid w:val="007030BE"/>
    <w:rsid w:val="00703EC9"/>
    <w:rsid w:val="007105D7"/>
    <w:rsid w:val="00710B5E"/>
    <w:rsid w:val="00717C04"/>
    <w:rsid w:val="00720CC5"/>
    <w:rsid w:val="00720D96"/>
    <w:rsid w:val="00723764"/>
    <w:rsid w:val="00732677"/>
    <w:rsid w:val="007340F9"/>
    <w:rsid w:val="00737BC6"/>
    <w:rsid w:val="00740180"/>
    <w:rsid w:val="0074243C"/>
    <w:rsid w:val="00742A7A"/>
    <w:rsid w:val="00743D48"/>
    <w:rsid w:val="00746EC2"/>
    <w:rsid w:val="0075216D"/>
    <w:rsid w:val="00754136"/>
    <w:rsid w:val="00756B04"/>
    <w:rsid w:val="0076050B"/>
    <w:rsid w:val="007612EE"/>
    <w:rsid w:val="0076346C"/>
    <w:rsid w:val="00763D7B"/>
    <w:rsid w:val="007659A5"/>
    <w:rsid w:val="007710E4"/>
    <w:rsid w:val="00772075"/>
    <w:rsid w:val="0077325C"/>
    <w:rsid w:val="007741CA"/>
    <w:rsid w:val="00774F71"/>
    <w:rsid w:val="007751D1"/>
    <w:rsid w:val="00777A40"/>
    <w:rsid w:val="007904E9"/>
    <w:rsid w:val="0079181E"/>
    <w:rsid w:val="0079784F"/>
    <w:rsid w:val="007A069D"/>
    <w:rsid w:val="007A71B3"/>
    <w:rsid w:val="007B52D3"/>
    <w:rsid w:val="007C3206"/>
    <w:rsid w:val="007C3D04"/>
    <w:rsid w:val="007C6C13"/>
    <w:rsid w:val="007D34B2"/>
    <w:rsid w:val="007D594D"/>
    <w:rsid w:val="007F1592"/>
    <w:rsid w:val="007F3C15"/>
    <w:rsid w:val="007F4822"/>
    <w:rsid w:val="007F51AA"/>
    <w:rsid w:val="00800B35"/>
    <w:rsid w:val="00800FEC"/>
    <w:rsid w:val="00802E4B"/>
    <w:rsid w:val="0080550C"/>
    <w:rsid w:val="008073E5"/>
    <w:rsid w:val="008074C3"/>
    <w:rsid w:val="00811D6E"/>
    <w:rsid w:val="00812022"/>
    <w:rsid w:val="00813E03"/>
    <w:rsid w:val="00815EA8"/>
    <w:rsid w:val="00817848"/>
    <w:rsid w:val="0082504D"/>
    <w:rsid w:val="00825076"/>
    <w:rsid w:val="0082563D"/>
    <w:rsid w:val="00832A99"/>
    <w:rsid w:val="00832CAB"/>
    <w:rsid w:val="00841C3B"/>
    <w:rsid w:val="008425CB"/>
    <w:rsid w:val="0084261F"/>
    <w:rsid w:val="00847481"/>
    <w:rsid w:val="00847B52"/>
    <w:rsid w:val="00852E37"/>
    <w:rsid w:val="008542CC"/>
    <w:rsid w:val="00855EF3"/>
    <w:rsid w:val="008579C7"/>
    <w:rsid w:val="008716CF"/>
    <w:rsid w:val="00883AC5"/>
    <w:rsid w:val="008854AC"/>
    <w:rsid w:val="00886B0E"/>
    <w:rsid w:val="008879A6"/>
    <w:rsid w:val="00890B89"/>
    <w:rsid w:val="00893BCD"/>
    <w:rsid w:val="008958AB"/>
    <w:rsid w:val="00897A85"/>
    <w:rsid w:val="008A036A"/>
    <w:rsid w:val="008A4054"/>
    <w:rsid w:val="008B7A4C"/>
    <w:rsid w:val="008C22C9"/>
    <w:rsid w:val="008C5469"/>
    <w:rsid w:val="008C5A15"/>
    <w:rsid w:val="008C7649"/>
    <w:rsid w:val="008C7A93"/>
    <w:rsid w:val="008E033C"/>
    <w:rsid w:val="008E1EA4"/>
    <w:rsid w:val="008E3F7B"/>
    <w:rsid w:val="008E6907"/>
    <w:rsid w:val="008F6204"/>
    <w:rsid w:val="008F7467"/>
    <w:rsid w:val="00904102"/>
    <w:rsid w:val="00904A24"/>
    <w:rsid w:val="0091349D"/>
    <w:rsid w:val="00930B25"/>
    <w:rsid w:val="00936776"/>
    <w:rsid w:val="00936E39"/>
    <w:rsid w:val="009415F1"/>
    <w:rsid w:val="00941B8A"/>
    <w:rsid w:val="0094402A"/>
    <w:rsid w:val="009548B3"/>
    <w:rsid w:val="00977695"/>
    <w:rsid w:val="0097778F"/>
    <w:rsid w:val="00984199"/>
    <w:rsid w:val="00985988"/>
    <w:rsid w:val="00985DC1"/>
    <w:rsid w:val="009976EF"/>
    <w:rsid w:val="009A5C44"/>
    <w:rsid w:val="009A5D32"/>
    <w:rsid w:val="009B7180"/>
    <w:rsid w:val="009C5E78"/>
    <w:rsid w:val="009C788D"/>
    <w:rsid w:val="009D0630"/>
    <w:rsid w:val="009D0655"/>
    <w:rsid w:val="009D3A42"/>
    <w:rsid w:val="009F5832"/>
    <w:rsid w:val="00A035FF"/>
    <w:rsid w:val="00A04339"/>
    <w:rsid w:val="00A064E1"/>
    <w:rsid w:val="00A114AC"/>
    <w:rsid w:val="00A129B5"/>
    <w:rsid w:val="00A16E96"/>
    <w:rsid w:val="00A250EA"/>
    <w:rsid w:val="00A26D74"/>
    <w:rsid w:val="00A3117A"/>
    <w:rsid w:val="00A3528D"/>
    <w:rsid w:val="00A36DAB"/>
    <w:rsid w:val="00A405E7"/>
    <w:rsid w:val="00A4251B"/>
    <w:rsid w:val="00A44F39"/>
    <w:rsid w:val="00A500F9"/>
    <w:rsid w:val="00A51016"/>
    <w:rsid w:val="00A5198D"/>
    <w:rsid w:val="00A70F31"/>
    <w:rsid w:val="00A81140"/>
    <w:rsid w:val="00A9174F"/>
    <w:rsid w:val="00AA1F55"/>
    <w:rsid w:val="00AB234B"/>
    <w:rsid w:val="00AB5873"/>
    <w:rsid w:val="00AB6848"/>
    <w:rsid w:val="00AB7660"/>
    <w:rsid w:val="00AB7BCA"/>
    <w:rsid w:val="00AC0B71"/>
    <w:rsid w:val="00AC167F"/>
    <w:rsid w:val="00AC41CD"/>
    <w:rsid w:val="00AD188B"/>
    <w:rsid w:val="00AD2231"/>
    <w:rsid w:val="00AD58BC"/>
    <w:rsid w:val="00AD6CF9"/>
    <w:rsid w:val="00AE2676"/>
    <w:rsid w:val="00AE3DAD"/>
    <w:rsid w:val="00AE467F"/>
    <w:rsid w:val="00AE7E8E"/>
    <w:rsid w:val="00AF0AEE"/>
    <w:rsid w:val="00AF1523"/>
    <w:rsid w:val="00AF7127"/>
    <w:rsid w:val="00B003D9"/>
    <w:rsid w:val="00B020F6"/>
    <w:rsid w:val="00B15985"/>
    <w:rsid w:val="00B239E5"/>
    <w:rsid w:val="00B23C08"/>
    <w:rsid w:val="00B2761C"/>
    <w:rsid w:val="00B33B53"/>
    <w:rsid w:val="00B34DD0"/>
    <w:rsid w:val="00B42F19"/>
    <w:rsid w:val="00B45814"/>
    <w:rsid w:val="00B55586"/>
    <w:rsid w:val="00B70020"/>
    <w:rsid w:val="00B75DF3"/>
    <w:rsid w:val="00B83B3C"/>
    <w:rsid w:val="00B84213"/>
    <w:rsid w:val="00B93F7A"/>
    <w:rsid w:val="00B97118"/>
    <w:rsid w:val="00BA00E8"/>
    <w:rsid w:val="00BA11AD"/>
    <w:rsid w:val="00BA5829"/>
    <w:rsid w:val="00BA619F"/>
    <w:rsid w:val="00BA6B20"/>
    <w:rsid w:val="00BB2724"/>
    <w:rsid w:val="00BB329D"/>
    <w:rsid w:val="00BD0F49"/>
    <w:rsid w:val="00BD3578"/>
    <w:rsid w:val="00BD4BE2"/>
    <w:rsid w:val="00BD56FE"/>
    <w:rsid w:val="00BE1E36"/>
    <w:rsid w:val="00BE64BE"/>
    <w:rsid w:val="00BE6E78"/>
    <w:rsid w:val="00BF2AE4"/>
    <w:rsid w:val="00C01B1D"/>
    <w:rsid w:val="00C038B8"/>
    <w:rsid w:val="00C060C8"/>
    <w:rsid w:val="00C12462"/>
    <w:rsid w:val="00C1436D"/>
    <w:rsid w:val="00C168D9"/>
    <w:rsid w:val="00C16FEC"/>
    <w:rsid w:val="00C20F3B"/>
    <w:rsid w:val="00C30231"/>
    <w:rsid w:val="00C32409"/>
    <w:rsid w:val="00C4100F"/>
    <w:rsid w:val="00C41BE8"/>
    <w:rsid w:val="00C42FA5"/>
    <w:rsid w:val="00C43F52"/>
    <w:rsid w:val="00C51267"/>
    <w:rsid w:val="00C51FF1"/>
    <w:rsid w:val="00C549BA"/>
    <w:rsid w:val="00C605AF"/>
    <w:rsid w:val="00C60745"/>
    <w:rsid w:val="00C62700"/>
    <w:rsid w:val="00C6509D"/>
    <w:rsid w:val="00C66033"/>
    <w:rsid w:val="00C809D3"/>
    <w:rsid w:val="00C80D82"/>
    <w:rsid w:val="00C87788"/>
    <w:rsid w:val="00C933AD"/>
    <w:rsid w:val="00CA02C3"/>
    <w:rsid w:val="00CA0C14"/>
    <w:rsid w:val="00CA5212"/>
    <w:rsid w:val="00CC4C2A"/>
    <w:rsid w:val="00CC4E95"/>
    <w:rsid w:val="00CD2E95"/>
    <w:rsid w:val="00CD4958"/>
    <w:rsid w:val="00CD4DA1"/>
    <w:rsid w:val="00CD514F"/>
    <w:rsid w:val="00CD54A3"/>
    <w:rsid w:val="00CD6AF7"/>
    <w:rsid w:val="00CD6D56"/>
    <w:rsid w:val="00CF65CD"/>
    <w:rsid w:val="00D01232"/>
    <w:rsid w:val="00D04ACD"/>
    <w:rsid w:val="00D07A93"/>
    <w:rsid w:val="00D110B9"/>
    <w:rsid w:val="00D16436"/>
    <w:rsid w:val="00D16E39"/>
    <w:rsid w:val="00D1708B"/>
    <w:rsid w:val="00D204B2"/>
    <w:rsid w:val="00D222DE"/>
    <w:rsid w:val="00D3535A"/>
    <w:rsid w:val="00D40653"/>
    <w:rsid w:val="00D43414"/>
    <w:rsid w:val="00D44353"/>
    <w:rsid w:val="00D46FE8"/>
    <w:rsid w:val="00D5165D"/>
    <w:rsid w:val="00D53D4E"/>
    <w:rsid w:val="00D61123"/>
    <w:rsid w:val="00D67884"/>
    <w:rsid w:val="00D7262A"/>
    <w:rsid w:val="00D750B9"/>
    <w:rsid w:val="00D759FD"/>
    <w:rsid w:val="00D8139A"/>
    <w:rsid w:val="00D82C22"/>
    <w:rsid w:val="00D83F5A"/>
    <w:rsid w:val="00D871E3"/>
    <w:rsid w:val="00D95366"/>
    <w:rsid w:val="00D95BA5"/>
    <w:rsid w:val="00D975A3"/>
    <w:rsid w:val="00DA37CC"/>
    <w:rsid w:val="00DB2658"/>
    <w:rsid w:val="00DB7DE1"/>
    <w:rsid w:val="00DC16CF"/>
    <w:rsid w:val="00DC306D"/>
    <w:rsid w:val="00DD1CED"/>
    <w:rsid w:val="00DD622C"/>
    <w:rsid w:val="00DE2BED"/>
    <w:rsid w:val="00DE3C0C"/>
    <w:rsid w:val="00DE3FFB"/>
    <w:rsid w:val="00DE447D"/>
    <w:rsid w:val="00DE7A38"/>
    <w:rsid w:val="00DF2236"/>
    <w:rsid w:val="00DF39AB"/>
    <w:rsid w:val="00DF74EA"/>
    <w:rsid w:val="00E04ED6"/>
    <w:rsid w:val="00E052FD"/>
    <w:rsid w:val="00E064E0"/>
    <w:rsid w:val="00E101D4"/>
    <w:rsid w:val="00E1164B"/>
    <w:rsid w:val="00E11A58"/>
    <w:rsid w:val="00E126BB"/>
    <w:rsid w:val="00E14741"/>
    <w:rsid w:val="00E15AAD"/>
    <w:rsid w:val="00E15C07"/>
    <w:rsid w:val="00E22736"/>
    <w:rsid w:val="00E264B0"/>
    <w:rsid w:val="00E46933"/>
    <w:rsid w:val="00E50B1C"/>
    <w:rsid w:val="00E520D0"/>
    <w:rsid w:val="00E525E3"/>
    <w:rsid w:val="00E64464"/>
    <w:rsid w:val="00E70777"/>
    <w:rsid w:val="00E712CB"/>
    <w:rsid w:val="00E73501"/>
    <w:rsid w:val="00E73D2B"/>
    <w:rsid w:val="00E75282"/>
    <w:rsid w:val="00E75715"/>
    <w:rsid w:val="00E92ED8"/>
    <w:rsid w:val="00EA080B"/>
    <w:rsid w:val="00EA1674"/>
    <w:rsid w:val="00EA69FE"/>
    <w:rsid w:val="00EB3693"/>
    <w:rsid w:val="00EB6A19"/>
    <w:rsid w:val="00EC34F7"/>
    <w:rsid w:val="00ED3324"/>
    <w:rsid w:val="00ED3742"/>
    <w:rsid w:val="00ED3A71"/>
    <w:rsid w:val="00EE0CD9"/>
    <w:rsid w:val="00EE177B"/>
    <w:rsid w:val="00EF758A"/>
    <w:rsid w:val="00F0085B"/>
    <w:rsid w:val="00F06621"/>
    <w:rsid w:val="00F14443"/>
    <w:rsid w:val="00F17A0A"/>
    <w:rsid w:val="00F24B9A"/>
    <w:rsid w:val="00F363EB"/>
    <w:rsid w:val="00F43ADA"/>
    <w:rsid w:val="00F50987"/>
    <w:rsid w:val="00F514E3"/>
    <w:rsid w:val="00F53EDB"/>
    <w:rsid w:val="00F5472B"/>
    <w:rsid w:val="00F5756A"/>
    <w:rsid w:val="00F66782"/>
    <w:rsid w:val="00F66BE2"/>
    <w:rsid w:val="00F71CA4"/>
    <w:rsid w:val="00F7499A"/>
    <w:rsid w:val="00F74D39"/>
    <w:rsid w:val="00F80076"/>
    <w:rsid w:val="00F83710"/>
    <w:rsid w:val="00F8444B"/>
    <w:rsid w:val="00F84A1B"/>
    <w:rsid w:val="00F84C08"/>
    <w:rsid w:val="00F932FE"/>
    <w:rsid w:val="00F95BF1"/>
    <w:rsid w:val="00F96CD6"/>
    <w:rsid w:val="00FA405F"/>
    <w:rsid w:val="00FA4893"/>
    <w:rsid w:val="00FA6555"/>
    <w:rsid w:val="00FA76CA"/>
    <w:rsid w:val="00FB2E93"/>
    <w:rsid w:val="00FB7F17"/>
    <w:rsid w:val="00FC1C8C"/>
    <w:rsid w:val="00FC465E"/>
    <w:rsid w:val="00FC47AF"/>
    <w:rsid w:val="00FD03A5"/>
    <w:rsid w:val="00FD1E8B"/>
    <w:rsid w:val="00FD4611"/>
    <w:rsid w:val="00FE158F"/>
    <w:rsid w:val="00FE2E93"/>
    <w:rsid w:val="00FE2F52"/>
    <w:rsid w:val="00FE4046"/>
    <w:rsid w:val="00FF09FC"/>
    <w:rsid w:val="00FF2339"/>
    <w:rsid w:val="00FF35A1"/>
    <w:rsid w:val="00FF7D65"/>
    <w:rsid w:val="077D6A3B"/>
    <w:rsid w:val="207D0DEE"/>
    <w:rsid w:val="303350A8"/>
    <w:rsid w:val="32AC050D"/>
    <w:rsid w:val="72823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styleId="13">
    <w:name w:val="List Paragraph"/>
    <w:basedOn w:val="1"/>
    <w:autoRedefine/>
    <w:qFormat/>
    <w:uiPriority w:val="99"/>
    <w:pPr>
      <w:ind w:firstLine="420" w:firstLineChars="200"/>
    </w:pPr>
    <w:rPr>
      <w:rFonts w:ascii="Calibri" w:hAnsi="Calibri" w:eastAsia="宋体" w:cs="Times New Roman"/>
      <w:szCs w:val="22"/>
    </w:rPr>
  </w:style>
  <w:style w:type="character" w:customStyle="1" w:styleId="14">
    <w:name w:val="日期 Char"/>
    <w:basedOn w:val="9"/>
    <w:link w:val="2"/>
    <w:autoRedefine/>
    <w:semiHidden/>
    <w:qFormat/>
    <w:uiPriority w:val="99"/>
    <w:rPr>
      <w:szCs w:val="21"/>
    </w:rPr>
  </w:style>
  <w:style w:type="character" w:customStyle="1" w:styleId="15">
    <w:name w:val="批注框文本 Char"/>
    <w:basedOn w:val="9"/>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B858A-C336-43DB-B688-8A8D0F413694}">
  <ds:schemaRefs/>
</ds:datastoreItem>
</file>

<file path=docProps/app.xml><?xml version="1.0" encoding="utf-8"?>
<Properties xmlns="http://schemas.openxmlformats.org/officeDocument/2006/extended-properties" xmlns:vt="http://schemas.openxmlformats.org/officeDocument/2006/docPropsVTypes">
  <Template>A4模板</Template>
  <Company>微软中国</Company>
  <Pages>15</Pages>
  <Words>1189</Words>
  <Characters>6783</Characters>
  <Lines>56</Lines>
  <Paragraphs>15</Paragraphs>
  <TotalTime>10</TotalTime>
  <ScaleCrop>false</ScaleCrop>
  <LinksUpToDate>false</LinksUpToDate>
  <CharactersWithSpaces>7957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2026-03-09T01:19:00Z</dcterms:created>
  <dc:creator>Administrator</dc:creator>
  <cp:lastModifiedBy>Administrator</cp:lastModifiedBy>
  <cp:lastPrinted>2022-05-12T01:46:00Z</cp:lastPrinted>
  <dcterms:modified xsi:type="dcterms:W3CDTF">2026-03-20T08:35:50Z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72E07D71532A49AFACE0BC8A684593E9_12</vt:lpwstr>
  </property>
</Properties>
</file>